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2D6A" w14:textId="77777777" w:rsidR="00534C3B" w:rsidRDefault="00534C3B" w:rsidP="00534C3B">
      <w:pPr>
        <w:pStyle w:val="Header"/>
        <w:tabs>
          <w:tab w:val="clear" w:pos="4513"/>
          <w:tab w:val="clear" w:pos="9026"/>
        </w:tabs>
        <w:spacing w:after="200" w:line="276" w:lineRule="auto"/>
      </w:pPr>
    </w:p>
    <w:p w14:paraId="1F642D6B" w14:textId="56CB294E" w:rsidR="00534C3B" w:rsidRDefault="00E82C7B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4AFC8521" wp14:editId="548C1D20">
                <wp:simplePos x="0" y="0"/>
                <wp:positionH relativeFrom="column">
                  <wp:posOffset>-127635</wp:posOffset>
                </wp:positionH>
                <wp:positionV relativeFrom="paragraph">
                  <wp:posOffset>3917950</wp:posOffset>
                </wp:positionV>
                <wp:extent cx="5880100" cy="1403985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DFB77" w14:textId="77777777" w:rsidR="00E82C7B" w:rsidRDefault="00E82C7B" w:rsidP="00E82C7B">
                            <w:pPr>
                              <w:pStyle w:val="Heading4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0F94F287" w14:textId="77777777" w:rsidR="00E82C7B" w:rsidRPr="00C538D7" w:rsidRDefault="00E82C7B" w:rsidP="00E82C7B">
                            <w:pPr>
                              <w:pStyle w:val="Heading4"/>
                              <w:spacing w:before="0" w:after="0" w:line="240" w:lineRule="auto"/>
                              <w:rPr>
                                <w:bCs/>
                              </w:rPr>
                            </w:pPr>
                            <w:r w:rsidRPr="00C538D7">
                              <w:rPr>
                                <w:bCs/>
                              </w:rPr>
                              <w:t>July 2023</w:t>
                            </w:r>
                          </w:p>
                          <w:p w14:paraId="6028E6E7" w14:textId="77777777" w:rsidR="00E82C7B" w:rsidRPr="00534C3B" w:rsidRDefault="00E82C7B" w:rsidP="00E82C7B">
                            <w:pPr>
                              <w:pStyle w:val="Heading4"/>
                              <w:overflowPunct/>
                              <w:autoSpaceDE/>
                              <w:autoSpaceDN/>
                              <w:adjustRightInd/>
                              <w:spacing w:before="0" w:after="0" w:line="240" w:lineRule="auto"/>
                              <w:textAlignment w:val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1C2F1F29" w14:textId="77777777" w:rsidR="00E82C7B" w:rsidRPr="00DB6329" w:rsidRDefault="00E82C7B" w:rsidP="00E82C7B">
                            <w:pPr>
                              <w:pStyle w:val="Heading4"/>
                              <w:spacing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B6329">
                              <w:rPr>
                                <w:b w:val="0"/>
                                <w:sz w:val="24"/>
                                <w:szCs w:val="24"/>
                              </w:rPr>
                              <w:t>© Hampshire County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FC8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308.5pt;width:463pt;height:110.55pt;z-index:25166029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" filled="f" stroked="f">
                <v:textbox style="mso-fit-shape-to-text:t">
                  <w:txbxContent>
                    <w:p w14:paraId="4AADFB77" w14:textId="77777777" w:rsidR="00E82C7B" w:rsidRDefault="00E82C7B" w:rsidP="00E82C7B">
                      <w:pPr>
                        <w:pStyle w:val="Heading4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0F94F287" w14:textId="77777777" w:rsidR="00E82C7B" w:rsidRPr="00C538D7" w:rsidRDefault="00E82C7B" w:rsidP="00E82C7B">
                      <w:pPr>
                        <w:pStyle w:val="Heading4"/>
                        <w:spacing w:before="0" w:after="0" w:line="240" w:lineRule="auto"/>
                        <w:rPr>
                          <w:bCs/>
                        </w:rPr>
                      </w:pPr>
                      <w:r w:rsidRPr="00C538D7">
                        <w:rPr>
                          <w:bCs/>
                        </w:rPr>
                        <w:t>July 2023</w:t>
                      </w:r>
                    </w:p>
                    <w:p w14:paraId="6028E6E7" w14:textId="77777777" w:rsidR="00E82C7B" w:rsidRPr="00534C3B" w:rsidRDefault="00E82C7B" w:rsidP="00E82C7B">
                      <w:pPr>
                        <w:pStyle w:val="Heading4"/>
                        <w:overflowPunct/>
                        <w:autoSpaceDE/>
                        <w:autoSpaceDN/>
                        <w:adjustRightInd/>
                        <w:spacing w:before="0" w:after="0" w:line="240" w:lineRule="auto"/>
                        <w:textAlignment w:val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1C2F1F29" w14:textId="77777777" w:rsidR="00E82C7B" w:rsidRPr="00DB6329" w:rsidRDefault="00E82C7B" w:rsidP="00E82C7B">
                      <w:pPr>
                        <w:pStyle w:val="Heading4"/>
                        <w:spacing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  <w:r w:rsidRPr="00DB6329">
                        <w:rPr>
                          <w:b w:val="0"/>
                          <w:sz w:val="24"/>
                          <w:szCs w:val="24"/>
                        </w:rPr>
                        <w:t>© Hampshire County Council</w:t>
                      </w:r>
                    </w:p>
                  </w:txbxContent>
                </v:textbox>
              </v:shape>
            </w:pict>
          </mc:Fallback>
        </mc:AlternateContent>
      </w:r>
      <w:r w:rsidR="00C167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642DA5" wp14:editId="356C5217">
                <wp:simplePos x="0" y="0"/>
                <wp:positionH relativeFrom="column">
                  <wp:posOffset>-129540</wp:posOffset>
                </wp:positionH>
                <wp:positionV relativeFrom="paragraph">
                  <wp:posOffset>1125855</wp:posOffset>
                </wp:positionV>
                <wp:extent cx="729996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9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2DC0" w14:textId="08622376" w:rsidR="00534C3B" w:rsidRPr="00E82C7B" w:rsidRDefault="00C167C7" w:rsidP="00BA554B">
                            <w:pPr>
                              <w:pStyle w:val="Heading3"/>
                              <w:spacing w:before="0" w:after="0" w:line="240" w:lineRule="auto"/>
                            </w:pPr>
                            <w:r w:rsidRPr="00E82C7B">
                              <w:t>Tackling Educational Disadvantage (TED)</w:t>
                            </w:r>
                            <w:r w:rsidRPr="00E82C7B">
                              <w:br/>
                              <w:t>Self-evaluation</w:t>
                            </w:r>
                          </w:p>
                          <w:p w14:paraId="1F642DC1" w14:textId="77777777" w:rsidR="00534C3B" w:rsidRPr="00E82C7B" w:rsidRDefault="00534C3B" w:rsidP="00BA554B">
                            <w:pPr>
                              <w:spacing w:before="0" w:line="240" w:lineRule="auto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1F642DC2" w14:textId="37BFCBA0" w:rsidR="00534C3B" w:rsidRPr="00E82C7B" w:rsidRDefault="00C167C7" w:rsidP="00BA554B">
                            <w:pPr>
                              <w:pStyle w:val="Heading4"/>
                              <w:spacing w:before="0" w:after="0" w:line="240" w:lineRule="auto"/>
                              <w:rPr>
                                <w:sz w:val="56"/>
                                <w:szCs w:val="56"/>
                              </w:rPr>
                            </w:pPr>
                            <w:r w:rsidRPr="00E82C7B">
                              <w:rPr>
                                <w:color w:val="CD2026"/>
                                <w:sz w:val="56"/>
                                <w:szCs w:val="56"/>
                              </w:rPr>
                              <w:t>Red Section:</w:t>
                            </w:r>
                            <w:r w:rsidRPr="00E82C7B">
                              <w:rPr>
                                <w:sz w:val="56"/>
                                <w:szCs w:val="56"/>
                              </w:rPr>
                              <w:t xml:space="preserve"> Expectations, Pitch and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642DA5" id="_x0000_s1027" type="#_x0000_t202" style="position:absolute;margin-left:-10.2pt;margin-top:88.65pt;width:574.8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" filled="f" stroked="f">
                <v:textbox style="mso-fit-shape-to-text:t">
                  <w:txbxContent>
                    <w:p w14:paraId="1F642DC0" w14:textId="08622376" w:rsidR="00534C3B" w:rsidRPr="00E82C7B" w:rsidRDefault="00C167C7" w:rsidP="00BA554B">
                      <w:pPr>
                        <w:pStyle w:val="Heading3"/>
                        <w:spacing w:before="0" w:after="0" w:line="240" w:lineRule="auto"/>
                      </w:pPr>
                      <w:r w:rsidRPr="00E82C7B">
                        <w:t>Tackling Educational Disadvantage (TED)</w:t>
                      </w:r>
                      <w:r w:rsidRPr="00E82C7B">
                        <w:br/>
                        <w:t>Self-evaluation</w:t>
                      </w:r>
                    </w:p>
                    <w:p w14:paraId="1F642DC1" w14:textId="77777777" w:rsidR="00534C3B" w:rsidRPr="00E82C7B" w:rsidRDefault="00534C3B" w:rsidP="00BA554B">
                      <w:pPr>
                        <w:spacing w:before="0" w:line="240" w:lineRule="auto"/>
                        <w:rPr>
                          <w:sz w:val="56"/>
                          <w:szCs w:val="56"/>
                        </w:rPr>
                      </w:pPr>
                    </w:p>
                    <w:p w14:paraId="1F642DC2" w14:textId="37BFCBA0" w:rsidR="00534C3B" w:rsidRPr="00E82C7B" w:rsidRDefault="00C167C7" w:rsidP="00BA554B">
                      <w:pPr>
                        <w:pStyle w:val="Heading4"/>
                        <w:spacing w:before="0" w:after="0" w:line="240" w:lineRule="auto"/>
                        <w:rPr>
                          <w:sz w:val="56"/>
                          <w:szCs w:val="56"/>
                        </w:rPr>
                      </w:pPr>
                      <w:r w:rsidRPr="00E82C7B">
                        <w:rPr>
                          <w:color w:val="CD2026"/>
                          <w:sz w:val="56"/>
                          <w:szCs w:val="56"/>
                        </w:rPr>
                        <w:t>Red Section:</w:t>
                      </w:r>
                      <w:r w:rsidRPr="00E82C7B">
                        <w:rPr>
                          <w:sz w:val="56"/>
                          <w:szCs w:val="56"/>
                        </w:rPr>
                        <w:t xml:space="preserve"> Expectations, Pitch and Response</w:t>
                      </w:r>
                    </w:p>
                  </w:txbxContent>
                </v:textbox>
              </v:shape>
            </w:pict>
          </mc:Fallback>
        </mc:AlternateContent>
      </w:r>
      <w:r w:rsidR="00534C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642DA7" wp14:editId="1571D2BB">
                <wp:simplePos x="0" y="0"/>
                <wp:positionH relativeFrom="column">
                  <wp:posOffset>-936625</wp:posOffset>
                </wp:positionH>
                <wp:positionV relativeFrom="paragraph">
                  <wp:posOffset>416560</wp:posOffset>
                </wp:positionV>
                <wp:extent cx="4248150" cy="3511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51155"/>
                        </a:xfrm>
                        <a:prstGeom prst="rect">
                          <a:avLst/>
                        </a:prstGeom>
                        <a:solidFill>
                          <a:srgbClr val="1F324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2DC3" w14:textId="65A91DDE" w:rsidR="00534C3B" w:rsidRPr="00534C3B" w:rsidRDefault="00813641" w:rsidP="00CD40CD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SERVICES FOR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2DA7" id="_x0000_s1028" type="#_x0000_t202" style="position:absolute;margin-left:-73.75pt;margin-top:32.8pt;width:334.5pt;height:27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" fillcolor="#1f3244" stroked="f">
                <v:textbox>
                  <w:txbxContent>
                    <w:p w14:paraId="1F642DC3" w14:textId="65A91DDE" w:rsidR="00534C3B" w:rsidRPr="00534C3B" w:rsidRDefault="00813641" w:rsidP="00CD40CD">
                      <w:pPr>
                        <w:pStyle w:val="Heading1"/>
                        <w:spacing w:before="0"/>
                        <w:jc w:val="cent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SERVICES FOR SCHOOLS</w:t>
                      </w:r>
                    </w:p>
                  </w:txbxContent>
                </v:textbox>
              </v:shape>
            </w:pict>
          </mc:Fallback>
        </mc:AlternateContent>
      </w:r>
      <w:r w:rsidR="00534C3B">
        <w:br w:type="page"/>
      </w:r>
    </w:p>
    <w:p w14:paraId="1F642D6C" w14:textId="061ABFA5" w:rsidR="001D6084" w:rsidRPr="004A2284" w:rsidRDefault="00CB7933" w:rsidP="004A2284">
      <w:pPr>
        <w:pStyle w:val="Header"/>
        <w:tabs>
          <w:tab w:val="clear" w:pos="4513"/>
          <w:tab w:val="clear" w:pos="9026"/>
        </w:tabs>
        <w:spacing w:after="200"/>
        <w:rPr>
          <w:rFonts w:cs="Arial"/>
          <w:b/>
          <w:color w:val="CD2026"/>
          <w:sz w:val="56"/>
          <w:szCs w:val="56"/>
        </w:rPr>
      </w:pPr>
      <w:r w:rsidRPr="004A2284">
        <w:rPr>
          <w:rFonts w:cs="Arial"/>
          <w:b/>
          <w:color w:val="CD2026"/>
          <w:sz w:val="56"/>
          <w:szCs w:val="56"/>
        </w:rPr>
        <w:lastRenderedPageBreak/>
        <w:t>Expectations, Pitch and Response</w:t>
      </w:r>
    </w:p>
    <w:tbl>
      <w:tblPr>
        <w:tblStyle w:val="TableGrid"/>
        <w:tblW w:w="5000" w:type="pct"/>
        <w:tblCellMar>
          <w:bottom w:w="170" w:type="dxa"/>
        </w:tblCellMar>
        <w:tblLook w:val="0420" w:firstRow="1" w:lastRow="0" w:firstColumn="0" w:lastColumn="0" w:noHBand="0" w:noVBand="1"/>
      </w:tblPr>
      <w:tblGrid>
        <w:gridCol w:w="546"/>
        <w:gridCol w:w="6112"/>
        <w:gridCol w:w="2415"/>
        <w:gridCol w:w="4875"/>
      </w:tblGrid>
      <w:tr w:rsidR="006946EC" w14:paraId="504947D7" w14:textId="77777777" w:rsidTr="004A2284">
        <w:trPr>
          <w:trHeight w:val="20"/>
        </w:trPr>
        <w:tc>
          <w:tcPr>
            <w:tcW w:w="6658" w:type="dxa"/>
            <w:gridSpan w:val="2"/>
          </w:tcPr>
          <w:p w14:paraId="2F284707" w14:textId="77777777" w:rsidR="006946EC" w:rsidRPr="005D47DD" w:rsidRDefault="006946EC" w:rsidP="004A2284">
            <w:pPr>
              <w:spacing w:before="60" w:line="240" w:lineRule="auto"/>
              <w:rPr>
                <w:rFonts w:cs="Arial"/>
                <w:color w:val="CD2026"/>
                <w:sz w:val="32"/>
                <w:szCs w:val="32"/>
              </w:rPr>
            </w:pPr>
            <w:bookmarkStart w:id="0" w:name="_Hlk121397408"/>
            <w:r w:rsidRPr="005D47DD">
              <w:rPr>
                <w:rFonts w:cs="Arial"/>
                <w:b/>
                <w:bCs/>
                <w:color w:val="CD2026"/>
                <w:sz w:val="32"/>
                <w:szCs w:val="32"/>
              </w:rPr>
              <w:t>The rejection of labels and limitations</w:t>
            </w:r>
            <w:r w:rsidRPr="005D47DD" w:rsidDel="00AC14BD">
              <w:rPr>
                <w:rFonts w:cs="Arial"/>
                <w:b/>
                <w:bCs/>
                <w:color w:val="CD2026"/>
                <w:sz w:val="32"/>
                <w:szCs w:val="32"/>
              </w:rPr>
              <w:t xml:space="preserve"> </w:t>
            </w:r>
          </w:p>
        </w:tc>
        <w:tc>
          <w:tcPr>
            <w:tcW w:w="2415" w:type="dxa"/>
          </w:tcPr>
          <w:p w14:paraId="3739ABB0" w14:textId="77777777" w:rsidR="006946EC" w:rsidRPr="005D47DD" w:rsidRDefault="006946EC" w:rsidP="0040495C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5D47DD">
              <w:rPr>
                <w:rFonts w:cs="Arial"/>
                <w:b/>
                <w:bCs/>
                <w:color w:val="00B050"/>
                <w:sz w:val="32"/>
                <w:szCs w:val="32"/>
              </w:rPr>
              <w:t>Key Strength/</w:t>
            </w:r>
          </w:p>
          <w:p w14:paraId="3A7C581A" w14:textId="77777777" w:rsidR="006946EC" w:rsidRPr="005D47DD" w:rsidRDefault="006946EC" w:rsidP="0040495C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5D47DD">
              <w:rPr>
                <w:rFonts w:cs="Arial"/>
                <w:b/>
                <w:bCs/>
                <w:color w:val="FF0000"/>
                <w:sz w:val="32"/>
                <w:szCs w:val="32"/>
              </w:rPr>
              <w:t>Key Priority?</w:t>
            </w:r>
          </w:p>
        </w:tc>
        <w:tc>
          <w:tcPr>
            <w:tcW w:w="4875" w:type="dxa"/>
          </w:tcPr>
          <w:p w14:paraId="4F4CBD21" w14:textId="77777777" w:rsidR="006946EC" w:rsidRPr="005D47DD" w:rsidRDefault="006946EC" w:rsidP="0040495C">
            <w:pPr>
              <w:spacing w:before="60" w:line="240" w:lineRule="auto"/>
              <w:rPr>
                <w:rFonts w:cs="Arial"/>
                <w:b/>
                <w:bCs/>
                <w:color w:val="CD2026"/>
                <w:sz w:val="32"/>
                <w:szCs w:val="32"/>
              </w:rPr>
            </w:pPr>
            <w:r w:rsidRPr="005D47DD">
              <w:rPr>
                <w:rFonts w:cs="Arial"/>
                <w:b/>
                <w:bCs/>
                <w:color w:val="CD2026"/>
                <w:sz w:val="32"/>
                <w:szCs w:val="32"/>
              </w:rPr>
              <w:t>Responses and reflections</w:t>
            </w:r>
          </w:p>
          <w:p w14:paraId="4E00731A" w14:textId="77777777" w:rsidR="006946EC" w:rsidRPr="005D47DD" w:rsidRDefault="006946EC" w:rsidP="0040495C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sz w:val="32"/>
                <w:szCs w:val="32"/>
              </w:rPr>
            </w:pPr>
            <w:r w:rsidRPr="005D47DD">
              <w:rPr>
                <w:rFonts w:cs="Arial"/>
                <w:sz w:val="32"/>
                <w:szCs w:val="32"/>
              </w:rPr>
              <w:t xml:space="preserve">How do you know?  </w:t>
            </w:r>
          </w:p>
          <w:p w14:paraId="024C9DAB" w14:textId="77777777" w:rsidR="006946EC" w:rsidRPr="005D47DD" w:rsidRDefault="006946EC" w:rsidP="0040495C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5D47DD">
              <w:rPr>
                <w:rFonts w:cs="Arial"/>
                <w:sz w:val="32"/>
                <w:szCs w:val="32"/>
              </w:rPr>
              <w:t>What evidence do you have?</w:t>
            </w:r>
          </w:p>
        </w:tc>
      </w:tr>
      <w:bookmarkEnd w:id="0"/>
      <w:tr w:rsidR="006946EC" w14:paraId="7822D3D0" w14:textId="77777777" w:rsidTr="004A2284">
        <w:trPr>
          <w:trHeight w:val="20"/>
        </w:trPr>
        <w:tc>
          <w:tcPr>
            <w:tcW w:w="546" w:type="dxa"/>
          </w:tcPr>
          <w:p w14:paraId="2655EF15" w14:textId="77777777" w:rsidR="006946EC" w:rsidRPr="000D47E4" w:rsidRDefault="006946EC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0D47E4">
              <w:rPr>
                <w:rFonts w:cs="Arial"/>
                <w:b/>
                <w:bCs/>
                <w:color w:val="CD2026"/>
                <w:szCs w:val="24"/>
              </w:rPr>
              <w:t>1a</w:t>
            </w:r>
          </w:p>
        </w:tc>
        <w:tc>
          <w:tcPr>
            <w:tcW w:w="6112" w:type="dxa"/>
          </w:tcPr>
          <w:p w14:paraId="49C1B94B" w14:textId="77777777" w:rsidR="006946EC" w:rsidRPr="000D47E4" w:rsidRDefault="006946EC" w:rsidP="00E05DF6">
            <w:pPr>
              <w:spacing w:after="140"/>
              <w:rPr>
                <w:rFonts w:cs="Arial"/>
                <w:szCs w:val="24"/>
              </w:rPr>
            </w:pPr>
            <w:r w:rsidRPr="000D47E4">
              <w:rPr>
                <w:rFonts w:cs="Arial"/>
                <w:szCs w:val="24"/>
              </w:rPr>
              <w:t>Do staff acknowledge biases and their impact, ensuring that these are constantly challenged?</w:t>
            </w:r>
          </w:p>
        </w:tc>
        <w:tc>
          <w:tcPr>
            <w:tcW w:w="2415" w:type="dxa"/>
          </w:tcPr>
          <w:p w14:paraId="27EE42B9" w14:textId="77777777" w:rsidR="006946EC" w:rsidRPr="007A38FD" w:rsidRDefault="006946EC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75" w:type="dxa"/>
          </w:tcPr>
          <w:p w14:paraId="7A8269D4" w14:textId="77777777" w:rsidR="006946EC" w:rsidRPr="007A38FD" w:rsidRDefault="006946EC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6946EC" w14:paraId="05E55FCA" w14:textId="77777777" w:rsidTr="004A2284">
        <w:trPr>
          <w:trHeight w:val="20"/>
        </w:trPr>
        <w:tc>
          <w:tcPr>
            <w:tcW w:w="546" w:type="dxa"/>
          </w:tcPr>
          <w:p w14:paraId="6B24BEAF" w14:textId="77777777" w:rsidR="006946EC" w:rsidRPr="000D47E4" w:rsidRDefault="006946EC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0D47E4">
              <w:rPr>
                <w:rFonts w:cs="Arial"/>
                <w:b/>
                <w:bCs/>
                <w:color w:val="CD2026"/>
                <w:szCs w:val="24"/>
              </w:rPr>
              <w:t>1b</w:t>
            </w:r>
          </w:p>
        </w:tc>
        <w:tc>
          <w:tcPr>
            <w:tcW w:w="6112" w:type="dxa"/>
          </w:tcPr>
          <w:p w14:paraId="7BB41D9B" w14:textId="77777777" w:rsidR="006946EC" w:rsidRPr="000D47E4" w:rsidRDefault="006946EC" w:rsidP="00E05DF6">
            <w:pPr>
              <w:spacing w:after="140"/>
              <w:rPr>
                <w:rFonts w:cs="Arial"/>
                <w:szCs w:val="24"/>
              </w:rPr>
            </w:pPr>
            <w:r w:rsidRPr="000D47E4">
              <w:rPr>
                <w:rFonts w:cs="Arial"/>
                <w:szCs w:val="24"/>
              </w:rPr>
              <w:t>Do staff use a range of observations and assessments to understand each child?</w:t>
            </w:r>
          </w:p>
        </w:tc>
        <w:tc>
          <w:tcPr>
            <w:tcW w:w="2415" w:type="dxa"/>
          </w:tcPr>
          <w:p w14:paraId="47E0C203" w14:textId="77777777" w:rsidR="006946EC" w:rsidRPr="007A38FD" w:rsidRDefault="006946EC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75" w:type="dxa"/>
          </w:tcPr>
          <w:p w14:paraId="147FCCED" w14:textId="77777777" w:rsidR="006946EC" w:rsidRPr="007A38FD" w:rsidRDefault="006946EC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6946EC" w14:paraId="7610E1FE" w14:textId="77777777" w:rsidTr="004A2284">
        <w:trPr>
          <w:trHeight w:val="20"/>
        </w:trPr>
        <w:tc>
          <w:tcPr>
            <w:tcW w:w="546" w:type="dxa"/>
          </w:tcPr>
          <w:p w14:paraId="4B988AFE" w14:textId="77777777" w:rsidR="006946EC" w:rsidRPr="000D47E4" w:rsidRDefault="006946EC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0D47E4">
              <w:rPr>
                <w:rFonts w:cs="Arial"/>
                <w:b/>
                <w:bCs/>
                <w:color w:val="CD2026"/>
                <w:szCs w:val="24"/>
              </w:rPr>
              <w:t>1c</w:t>
            </w:r>
          </w:p>
        </w:tc>
        <w:tc>
          <w:tcPr>
            <w:tcW w:w="6112" w:type="dxa"/>
          </w:tcPr>
          <w:p w14:paraId="36191E79" w14:textId="77777777" w:rsidR="006946EC" w:rsidRPr="000D47E4" w:rsidRDefault="006946EC" w:rsidP="00E05DF6">
            <w:pPr>
              <w:spacing w:after="140"/>
              <w:rPr>
                <w:rFonts w:cs="Arial"/>
                <w:szCs w:val="24"/>
              </w:rPr>
            </w:pPr>
            <w:r w:rsidRPr="000D47E4">
              <w:rPr>
                <w:rFonts w:cs="Arial"/>
                <w:szCs w:val="24"/>
              </w:rPr>
              <w:t xml:space="preserve">Do leaders model positive language and attitudes around tackling the challenges of socio-economic disadvantage, challenging the use of negative language or labels? </w:t>
            </w:r>
          </w:p>
        </w:tc>
        <w:tc>
          <w:tcPr>
            <w:tcW w:w="2415" w:type="dxa"/>
          </w:tcPr>
          <w:p w14:paraId="7CB2C685" w14:textId="77777777" w:rsidR="006946EC" w:rsidRPr="007A38FD" w:rsidRDefault="006946EC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75" w:type="dxa"/>
          </w:tcPr>
          <w:p w14:paraId="7176CFDA" w14:textId="77777777" w:rsidR="006946EC" w:rsidRPr="007A38FD" w:rsidRDefault="006946EC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6946EC" w14:paraId="3C73B0C7" w14:textId="77777777" w:rsidTr="004A2284">
        <w:trPr>
          <w:trHeight w:val="20"/>
        </w:trPr>
        <w:tc>
          <w:tcPr>
            <w:tcW w:w="546" w:type="dxa"/>
          </w:tcPr>
          <w:p w14:paraId="00BABA99" w14:textId="77777777" w:rsidR="006946EC" w:rsidRPr="000D47E4" w:rsidRDefault="006946EC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0D47E4">
              <w:rPr>
                <w:rFonts w:cs="Arial"/>
                <w:b/>
                <w:bCs/>
                <w:color w:val="CD2026"/>
                <w:szCs w:val="24"/>
              </w:rPr>
              <w:t>1d</w:t>
            </w:r>
          </w:p>
        </w:tc>
        <w:tc>
          <w:tcPr>
            <w:tcW w:w="6112" w:type="dxa"/>
          </w:tcPr>
          <w:p w14:paraId="169533A9" w14:textId="77777777" w:rsidR="006946EC" w:rsidRPr="000D47E4" w:rsidRDefault="006946EC" w:rsidP="00E05DF6">
            <w:pPr>
              <w:spacing w:after="140"/>
              <w:rPr>
                <w:rFonts w:cs="Arial"/>
                <w:szCs w:val="24"/>
              </w:rPr>
            </w:pPr>
            <w:r w:rsidRPr="000D47E4">
              <w:rPr>
                <w:rFonts w:cs="Arial"/>
                <w:szCs w:val="24"/>
              </w:rPr>
              <w:t>Are staff supporting high attaining pupils to deal with the challenges of socio-economic disadvantage?</w:t>
            </w:r>
          </w:p>
        </w:tc>
        <w:tc>
          <w:tcPr>
            <w:tcW w:w="2415" w:type="dxa"/>
          </w:tcPr>
          <w:p w14:paraId="74EB9716" w14:textId="77777777" w:rsidR="006946EC" w:rsidRPr="007A38FD" w:rsidRDefault="006946EC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75" w:type="dxa"/>
          </w:tcPr>
          <w:p w14:paraId="0D101148" w14:textId="77777777" w:rsidR="006946EC" w:rsidRPr="007A38FD" w:rsidRDefault="006946EC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6946EC" w14:paraId="12A3130E" w14:textId="77777777" w:rsidTr="004A2284">
        <w:trPr>
          <w:trHeight w:val="20"/>
        </w:trPr>
        <w:tc>
          <w:tcPr>
            <w:tcW w:w="546" w:type="dxa"/>
          </w:tcPr>
          <w:p w14:paraId="3D518FEB" w14:textId="77777777" w:rsidR="006946EC" w:rsidRPr="000D47E4" w:rsidRDefault="006946EC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0D47E4">
              <w:rPr>
                <w:rFonts w:eastAsia="Calibri" w:cs="Arial"/>
                <w:b/>
                <w:bCs/>
                <w:color w:val="CD2026"/>
                <w:szCs w:val="24"/>
              </w:rPr>
              <w:t>1e</w:t>
            </w:r>
          </w:p>
        </w:tc>
        <w:tc>
          <w:tcPr>
            <w:tcW w:w="6112" w:type="dxa"/>
          </w:tcPr>
          <w:p w14:paraId="7D0B0B1A" w14:textId="77777777" w:rsidR="006946EC" w:rsidRPr="000D47E4" w:rsidRDefault="006946EC" w:rsidP="00E05DF6">
            <w:pPr>
              <w:spacing w:after="140"/>
              <w:rPr>
                <w:rFonts w:cs="Arial"/>
                <w:szCs w:val="24"/>
              </w:rPr>
            </w:pPr>
            <w:r w:rsidRPr="000D47E4">
              <w:rPr>
                <w:rFonts w:cs="Arial"/>
                <w:szCs w:val="24"/>
              </w:rPr>
              <w:t>Does the school use flexible approaches to grouping?</w:t>
            </w:r>
          </w:p>
        </w:tc>
        <w:tc>
          <w:tcPr>
            <w:tcW w:w="2415" w:type="dxa"/>
          </w:tcPr>
          <w:p w14:paraId="2BB5D165" w14:textId="77777777" w:rsidR="006946EC" w:rsidRPr="007A38FD" w:rsidRDefault="006946EC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75" w:type="dxa"/>
          </w:tcPr>
          <w:p w14:paraId="792EC75C" w14:textId="77777777" w:rsidR="006946EC" w:rsidRPr="007A38FD" w:rsidRDefault="006946EC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6946EC" w14:paraId="2319BED6" w14:textId="77777777" w:rsidTr="004A2284">
        <w:trPr>
          <w:trHeight w:val="20"/>
        </w:trPr>
        <w:tc>
          <w:tcPr>
            <w:tcW w:w="546" w:type="dxa"/>
          </w:tcPr>
          <w:p w14:paraId="151EB2AA" w14:textId="77777777" w:rsidR="006946EC" w:rsidRPr="000D47E4" w:rsidRDefault="006946EC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0D47E4">
              <w:rPr>
                <w:rFonts w:eastAsia="Calibri" w:cs="Arial"/>
                <w:b/>
                <w:bCs/>
                <w:color w:val="CD2026"/>
                <w:szCs w:val="24"/>
              </w:rPr>
              <w:t>1f</w:t>
            </w:r>
          </w:p>
        </w:tc>
        <w:tc>
          <w:tcPr>
            <w:tcW w:w="6112" w:type="dxa"/>
          </w:tcPr>
          <w:p w14:paraId="55B8EE89" w14:textId="2042520B" w:rsidR="006946EC" w:rsidRPr="000D47E4" w:rsidRDefault="006946EC" w:rsidP="00E05DF6">
            <w:pPr>
              <w:spacing w:after="140"/>
              <w:rPr>
                <w:rFonts w:cs="Arial"/>
                <w:szCs w:val="24"/>
              </w:rPr>
            </w:pPr>
            <w:r w:rsidRPr="000D47E4">
              <w:rPr>
                <w:rFonts w:cs="Arial"/>
                <w:szCs w:val="24"/>
              </w:rPr>
              <w:t>Are staff deployed to best meet the needs of pupils in a responsive way that enable pupils to learn independently?</w:t>
            </w:r>
          </w:p>
        </w:tc>
        <w:tc>
          <w:tcPr>
            <w:tcW w:w="2415" w:type="dxa"/>
          </w:tcPr>
          <w:p w14:paraId="32A3E240" w14:textId="77777777" w:rsidR="006946EC" w:rsidRPr="007A38FD" w:rsidRDefault="006946EC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75" w:type="dxa"/>
          </w:tcPr>
          <w:p w14:paraId="542B7AFB" w14:textId="77777777" w:rsidR="006946EC" w:rsidRPr="007A38FD" w:rsidRDefault="006946EC" w:rsidP="006E3573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480FA823" w14:textId="77777777" w:rsidR="004A2284" w:rsidRDefault="004A2284">
      <w:r>
        <w:br w:type="page"/>
      </w:r>
    </w:p>
    <w:tbl>
      <w:tblPr>
        <w:tblStyle w:val="TableGrid"/>
        <w:tblW w:w="5000" w:type="pct"/>
        <w:tblCellMar>
          <w:bottom w:w="170" w:type="dxa"/>
        </w:tblCellMar>
        <w:tblLook w:val="0420" w:firstRow="1" w:lastRow="0" w:firstColumn="0" w:lastColumn="0" w:noHBand="0" w:noVBand="1"/>
      </w:tblPr>
      <w:tblGrid>
        <w:gridCol w:w="546"/>
        <w:gridCol w:w="6112"/>
        <w:gridCol w:w="2415"/>
        <w:gridCol w:w="4875"/>
      </w:tblGrid>
      <w:tr w:rsidR="006946EC" w14:paraId="48C2A76E" w14:textId="77777777" w:rsidTr="001D3798">
        <w:trPr>
          <w:trHeight w:val="20"/>
        </w:trPr>
        <w:tc>
          <w:tcPr>
            <w:tcW w:w="6658" w:type="dxa"/>
            <w:gridSpan w:val="2"/>
          </w:tcPr>
          <w:p w14:paraId="2DBACE71" w14:textId="6EF85632" w:rsidR="006946EC" w:rsidRPr="003D63C0" w:rsidRDefault="006946EC" w:rsidP="0040495C">
            <w:pPr>
              <w:spacing w:before="60" w:line="240" w:lineRule="auto"/>
              <w:rPr>
                <w:rFonts w:cs="Arial"/>
                <w:sz w:val="32"/>
                <w:szCs w:val="32"/>
              </w:rPr>
            </w:pPr>
            <w:r w:rsidRPr="003D63C0">
              <w:rPr>
                <w:rFonts w:cs="Arial"/>
                <w:b/>
                <w:bCs/>
                <w:color w:val="CD2026"/>
                <w:sz w:val="32"/>
                <w:szCs w:val="32"/>
              </w:rPr>
              <w:lastRenderedPageBreak/>
              <w:t>Pitch and momentum</w:t>
            </w:r>
          </w:p>
        </w:tc>
        <w:tc>
          <w:tcPr>
            <w:tcW w:w="2415" w:type="dxa"/>
          </w:tcPr>
          <w:p w14:paraId="728E8F74" w14:textId="77777777" w:rsidR="006946EC" w:rsidRPr="003D63C0" w:rsidRDefault="006946EC" w:rsidP="0040495C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3D63C0">
              <w:rPr>
                <w:rFonts w:cs="Arial"/>
                <w:b/>
                <w:bCs/>
                <w:color w:val="00B050"/>
                <w:sz w:val="32"/>
                <w:szCs w:val="32"/>
              </w:rPr>
              <w:t>Key Strength/</w:t>
            </w:r>
          </w:p>
          <w:p w14:paraId="62223D24" w14:textId="77777777" w:rsidR="006946EC" w:rsidRPr="003D63C0" w:rsidRDefault="006946EC" w:rsidP="0040495C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3D63C0">
              <w:rPr>
                <w:rFonts w:cs="Arial"/>
                <w:b/>
                <w:bCs/>
                <w:color w:val="FF0000"/>
                <w:sz w:val="32"/>
                <w:szCs w:val="32"/>
              </w:rPr>
              <w:t>Key Priority?</w:t>
            </w:r>
          </w:p>
        </w:tc>
        <w:tc>
          <w:tcPr>
            <w:tcW w:w="4875" w:type="dxa"/>
          </w:tcPr>
          <w:p w14:paraId="56906C69" w14:textId="77777777" w:rsidR="006946EC" w:rsidRPr="003D63C0" w:rsidRDefault="006946EC" w:rsidP="0040495C">
            <w:pPr>
              <w:spacing w:before="60" w:line="240" w:lineRule="auto"/>
              <w:rPr>
                <w:rFonts w:cs="Arial"/>
                <w:b/>
                <w:bCs/>
                <w:color w:val="CD2026"/>
                <w:sz w:val="32"/>
                <w:szCs w:val="32"/>
              </w:rPr>
            </w:pPr>
            <w:r w:rsidRPr="003D63C0">
              <w:rPr>
                <w:rFonts w:cs="Arial"/>
                <w:b/>
                <w:bCs/>
                <w:color w:val="CD2026"/>
                <w:sz w:val="32"/>
                <w:szCs w:val="32"/>
              </w:rPr>
              <w:t>Responses and reflections</w:t>
            </w:r>
          </w:p>
          <w:p w14:paraId="7D9BEC48" w14:textId="77777777" w:rsidR="006946EC" w:rsidRPr="003D63C0" w:rsidRDefault="006946EC" w:rsidP="0040495C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sz w:val="32"/>
                <w:szCs w:val="32"/>
              </w:rPr>
            </w:pPr>
            <w:r w:rsidRPr="003D63C0">
              <w:rPr>
                <w:rFonts w:cs="Arial"/>
                <w:sz w:val="32"/>
                <w:szCs w:val="32"/>
              </w:rPr>
              <w:t xml:space="preserve">How do you know?  </w:t>
            </w:r>
          </w:p>
          <w:p w14:paraId="61C474D3" w14:textId="77777777" w:rsidR="006946EC" w:rsidRPr="003D63C0" w:rsidRDefault="006946EC" w:rsidP="0040495C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3D63C0">
              <w:rPr>
                <w:rFonts w:cs="Arial"/>
                <w:sz w:val="32"/>
                <w:szCs w:val="32"/>
              </w:rPr>
              <w:t>What evidence do you have?</w:t>
            </w:r>
          </w:p>
        </w:tc>
      </w:tr>
      <w:tr w:rsidR="006946EC" w14:paraId="38AFEFE3" w14:textId="77777777" w:rsidTr="001D3798">
        <w:trPr>
          <w:trHeight w:val="20"/>
        </w:trPr>
        <w:tc>
          <w:tcPr>
            <w:tcW w:w="546" w:type="dxa"/>
          </w:tcPr>
          <w:p w14:paraId="6E9E0C90" w14:textId="77777777" w:rsidR="006946EC" w:rsidRPr="003D63C0" w:rsidRDefault="006946EC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3D63C0">
              <w:rPr>
                <w:rFonts w:cs="Arial"/>
                <w:b/>
                <w:bCs/>
                <w:color w:val="CD2026"/>
                <w:szCs w:val="24"/>
              </w:rPr>
              <w:t>2a</w:t>
            </w:r>
          </w:p>
        </w:tc>
        <w:tc>
          <w:tcPr>
            <w:tcW w:w="6112" w:type="dxa"/>
          </w:tcPr>
          <w:p w14:paraId="4054D5D7" w14:textId="77777777" w:rsidR="006946EC" w:rsidRPr="003D63C0" w:rsidRDefault="006946EC" w:rsidP="00E05DF6">
            <w:pPr>
              <w:spacing w:after="140"/>
              <w:rPr>
                <w:rStyle w:val="normaltextrun"/>
                <w:color w:val="000000"/>
                <w:szCs w:val="24"/>
                <w:shd w:val="clear" w:color="auto" w:fill="FFFFFF"/>
              </w:rPr>
            </w:pPr>
            <w:r w:rsidRPr="003D63C0">
              <w:rPr>
                <w:rStyle w:val="normaltextrun"/>
                <w:color w:val="000000"/>
                <w:szCs w:val="24"/>
                <w:shd w:val="clear" w:color="auto" w:fill="FFFFFF"/>
              </w:rPr>
              <w:t>Are expectations raised for pupils with low prior attainment so that low prior attainment does not predict low future attainment?</w:t>
            </w:r>
          </w:p>
        </w:tc>
        <w:tc>
          <w:tcPr>
            <w:tcW w:w="2415" w:type="dxa"/>
          </w:tcPr>
          <w:p w14:paraId="119C77BE" w14:textId="77777777" w:rsidR="006946EC" w:rsidRPr="007A38FD" w:rsidRDefault="006946EC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75" w:type="dxa"/>
          </w:tcPr>
          <w:p w14:paraId="3AAA774F" w14:textId="77777777" w:rsidR="006946EC" w:rsidRPr="007A38FD" w:rsidRDefault="006946EC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6946EC" w14:paraId="12298457" w14:textId="77777777" w:rsidTr="001D3798">
        <w:trPr>
          <w:trHeight w:val="20"/>
        </w:trPr>
        <w:tc>
          <w:tcPr>
            <w:tcW w:w="546" w:type="dxa"/>
          </w:tcPr>
          <w:p w14:paraId="5092974E" w14:textId="77777777" w:rsidR="006946EC" w:rsidRPr="003D63C0" w:rsidRDefault="006946EC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3D63C0">
              <w:rPr>
                <w:rFonts w:cs="Arial"/>
                <w:b/>
                <w:bCs/>
                <w:color w:val="CD2026"/>
                <w:szCs w:val="24"/>
              </w:rPr>
              <w:t>2b</w:t>
            </w:r>
          </w:p>
        </w:tc>
        <w:tc>
          <w:tcPr>
            <w:tcW w:w="6112" w:type="dxa"/>
          </w:tcPr>
          <w:p w14:paraId="22C35BE3" w14:textId="77777777" w:rsidR="006946EC" w:rsidRPr="003D63C0" w:rsidRDefault="006946EC" w:rsidP="00E05DF6">
            <w:pPr>
              <w:spacing w:after="140"/>
              <w:rPr>
                <w:rFonts w:cs="Arial"/>
                <w:szCs w:val="24"/>
              </w:rPr>
            </w:pPr>
            <w:r w:rsidRPr="003D63C0">
              <w:rPr>
                <w:rStyle w:val="normaltextrun"/>
                <w:color w:val="000000"/>
                <w:szCs w:val="24"/>
                <w:shd w:val="clear" w:color="auto" w:fill="FFFFFF"/>
              </w:rPr>
              <w:t>Is data for cohort specific groups used diagnostically to drive action without ‘labels’ limiting learning? </w:t>
            </w:r>
            <w:r w:rsidRPr="003D63C0">
              <w:rPr>
                <w:rStyle w:val="normaltextrun"/>
                <w:color w:val="FF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5" w:type="dxa"/>
          </w:tcPr>
          <w:p w14:paraId="3BA8D10E" w14:textId="77777777" w:rsidR="006946EC" w:rsidRPr="007A38FD" w:rsidRDefault="006946EC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75" w:type="dxa"/>
          </w:tcPr>
          <w:p w14:paraId="5668EBC3" w14:textId="77777777" w:rsidR="006946EC" w:rsidRPr="007A38FD" w:rsidRDefault="006946EC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6946EC" w14:paraId="7AF10ECB" w14:textId="77777777" w:rsidTr="001D3798">
        <w:trPr>
          <w:trHeight w:val="20"/>
        </w:trPr>
        <w:tc>
          <w:tcPr>
            <w:tcW w:w="546" w:type="dxa"/>
          </w:tcPr>
          <w:p w14:paraId="5DC6B1AE" w14:textId="77777777" w:rsidR="006946EC" w:rsidRPr="003D63C0" w:rsidRDefault="006946EC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3D63C0">
              <w:rPr>
                <w:rFonts w:cs="Arial"/>
                <w:b/>
                <w:bCs/>
                <w:color w:val="CD2026"/>
                <w:szCs w:val="24"/>
              </w:rPr>
              <w:t>2c</w:t>
            </w:r>
          </w:p>
        </w:tc>
        <w:tc>
          <w:tcPr>
            <w:tcW w:w="6112" w:type="dxa"/>
          </w:tcPr>
          <w:p w14:paraId="2A9B4345" w14:textId="0D86F80A" w:rsidR="006946EC" w:rsidRPr="003D63C0" w:rsidRDefault="006946EC" w:rsidP="00E05DF6">
            <w:pPr>
              <w:spacing w:after="140"/>
              <w:rPr>
                <w:rStyle w:val="normaltextrun"/>
                <w:color w:val="000000"/>
                <w:szCs w:val="24"/>
                <w:bdr w:val="none" w:sz="0" w:space="0" w:color="auto" w:frame="1"/>
              </w:rPr>
            </w:pPr>
            <w:r w:rsidRPr="003D63C0">
              <w:rPr>
                <w:rStyle w:val="normaltextrun"/>
                <w:color w:val="000000"/>
                <w:szCs w:val="24"/>
                <w:bdr w:val="none" w:sz="0" w:space="0" w:color="auto" w:frame="1"/>
              </w:rPr>
              <w:t xml:space="preserve">To what extent </w:t>
            </w:r>
            <w:r w:rsidR="00772825">
              <w:rPr>
                <w:rStyle w:val="normaltextrun"/>
                <w:color w:val="000000"/>
                <w:szCs w:val="24"/>
                <w:bdr w:val="none" w:sz="0" w:space="0" w:color="auto" w:frame="1"/>
              </w:rPr>
              <w:t>d</w:t>
            </w:r>
            <w:r w:rsidRPr="003D63C0">
              <w:rPr>
                <w:rStyle w:val="normaltextrun"/>
                <w:color w:val="000000"/>
                <w:szCs w:val="24"/>
                <w:bdr w:val="none" w:sz="0" w:space="0" w:color="auto" w:frame="1"/>
              </w:rPr>
              <w:t>o teachers understand prior curriculum content, pitch, pedagogy</w:t>
            </w:r>
            <w:r w:rsidR="008E1D3B">
              <w:rPr>
                <w:rStyle w:val="normaltextrun"/>
                <w:color w:val="000000"/>
                <w:szCs w:val="24"/>
                <w:bdr w:val="none" w:sz="0" w:space="0" w:color="auto" w:frame="1"/>
              </w:rPr>
              <w:t>,</w:t>
            </w:r>
            <w:r w:rsidRPr="003D63C0">
              <w:rPr>
                <w:rStyle w:val="normaltextrun"/>
                <w:color w:val="000000"/>
                <w:szCs w:val="24"/>
                <w:bdr w:val="none" w:sz="0" w:space="0" w:color="auto" w:frame="1"/>
              </w:rPr>
              <w:t xml:space="preserve"> and assessment in order to teach effectively, secure progression and to fill gaps in learning?  </w:t>
            </w:r>
          </w:p>
        </w:tc>
        <w:tc>
          <w:tcPr>
            <w:tcW w:w="2415" w:type="dxa"/>
          </w:tcPr>
          <w:p w14:paraId="2170667D" w14:textId="77777777" w:rsidR="006946EC" w:rsidRPr="007A38FD" w:rsidRDefault="006946EC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75" w:type="dxa"/>
          </w:tcPr>
          <w:p w14:paraId="70189AA1" w14:textId="77777777" w:rsidR="006946EC" w:rsidRPr="007A38FD" w:rsidRDefault="006946EC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6946EC" w14:paraId="32B9CF4E" w14:textId="77777777" w:rsidTr="001D3798">
        <w:trPr>
          <w:trHeight w:val="20"/>
        </w:trPr>
        <w:tc>
          <w:tcPr>
            <w:tcW w:w="546" w:type="dxa"/>
          </w:tcPr>
          <w:p w14:paraId="0CD168C7" w14:textId="77777777" w:rsidR="006946EC" w:rsidRPr="003D63C0" w:rsidRDefault="006946EC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3D63C0">
              <w:rPr>
                <w:rFonts w:cs="Arial"/>
                <w:b/>
                <w:bCs/>
                <w:color w:val="CD2026"/>
                <w:szCs w:val="24"/>
              </w:rPr>
              <w:t>2d</w:t>
            </w:r>
          </w:p>
        </w:tc>
        <w:tc>
          <w:tcPr>
            <w:tcW w:w="6112" w:type="dxa"/>
          </w:tcPr>
          <w:p w14:paraId="58AD447A" w14:textId="77777777" w:rsidR="006946EC" w:rsidRPr="003D63C0" w:rsidRDefault="006946EC" w:rsidP="00E05DF6">
            <w:pPr>
              <w:spacing w:after="140"/>
              <w:rPr>
                <w:rStyle w:val="normaltextrun"/>
                <w:color w:val="000000"/>
                <w:szCs w:val="24"/>
                <w:bdr w:val="none" w:sz="0" w:space="0" w:color="auto" w:frame="1"/>
              </w:rPr>
            </w:pPr>
            <w:r w:rsidRPr="003D63C0">
              <w:rPr>
                <w:rStyle w:val="normaltextrun"/>
                <w:color w:val="000000"/>
                <w:szCs w:val="24"/>
                <w:bdr w:val="none" w:sz="0" w:space="0" w:color="auto" w:frame="1"/>
              </w:rPr>
              <w:t>To what extent are transition points planned for to enable as smooth a transition as possible? (Consider within year transitions, as well as year group and key-stage transitions)</w:t>
            </w:r>
          </w:p>
        </w:tc>
        <w:tc>
          <w:tcPr>
            <w:tcW w:w="2415" w:type="dxa"/>
          </w:tcPr>
          <w:p w14:paraId="0A28E047" w14:textId="77777777" w:rsidR="006946EC" w:rsidRPr="007A38FD" w:rsidRDefault="006946EC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75" w:type="dxa"/>
          </w:tcPr>
          <w:p w14:paraId="5D30C31B" w14:textId="77777777" w:rsidR="006946EC" w:rsidRPr="007A38FD" w:rsidRDefault="006946EC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6946EC" w14:paraId="04249664" w14:textId="77777777" w:rsidTr="001D3798">
        <w:trPr>
          <w:trHeight w:val="20"/>
        </w:trPr>
        <w:tc>
          <w:tcPr>
            <w:tcW w:w="546" w:type="dxa"/>
          </w:tcPr>
          <w:p w14:paraId="1D52BDC7" w14:textId="77777777" w:rsidR="006946EC" w:rsidRPr="003D63C0" w:rsidRDefault="006946EC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3D63C0">
              <w:rPr>
                <w:rFonts w:cs="Arial"/>
                <w:b/>
                <w:bCs/>
                <w:color w:val="CD2026"/>
                <w:szCs w:val="24"/>
              </w:rPr>
              <w:t>2e</w:t>
            </w:r>
          </w:p>
        </w:tc>
        <w:tc>
          <w:tcPr>
            <w:tcW w:w="6112" w:type="dxa"/>
          </w:tcPr>
          <w:p w14:paraId="0A4737FD" w14:textId="77777777" w:rsidR="006946EC" w:rsidRPr="003D63C0" w:rsidRDefault="006946EC" w:rsidP="00E05DF6">
            <w:pPr>
              <w:spacing w:after="140"/>
              <w:rPr>
                <w:rStyle w:val="normaltextrun"/>
                <w:color w:val="000000"/>
                <w:szCs w:val="24"/>
                <w:bdr w:val="none" w:sz="0" w:space="0" w:color="auto" w:frame="1"/>
              </w:rPr>
            </w:pPr>
            <w:r w:rsidRPr="003D63C0">
              <w:rPr>
                <w:rStyle w:val="normaltextrun"/>
                <w:color w:val="000000"/>
                <w:szCs w:val="24"/>
                <w:bdr w:val="none" w:sz="0" w:space="0" w:color="auto" w:frame="1"/>
              </w:rPr>
              <w:t>Does the teaching and learning of new groups, alongside transition information, inform starting points, rather than an over-reliance on testing?</w:t>
            </w:r>
          </w:p>
        </w:tc>
        <w:tc>
          <w:tcPr>
            <w:tcW w:w="2415" w:type="dxa"/>
          </w:tcPr>
          <w:p w14:paraId="693B9D54" w14:textId="77777777" w:rsidR="006946EC" w:rsidRPr="007A38FD" w:rsidRDefault="006946EC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75" w:type="dxa"/>
          </w:tcPr>
          <w:p w14:paraId="2F0F971A" w14:textId="77777777" w:rsidR="006946EC" w:rsidRPr="007A38FD" w:rsidRDefault="006946EC" w:rsidP="006E3573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1F642D75" w14:textId="77777777" w:rsidR="00534C3B" w:rsidRDefault="00534C3B" w:rsidP="00534C3B">
      <w:pPr>
        <w:pStyle w:val="Header"/>
        <w:tabs>
          <w:tab w:val="clear" w:pos="4513"/>
          <w:tab w:val="clear" w:pos="9026"/>
        </w:tabs>
        <w:rPr>
          <w:rFonts w:cs="Arial"/>
          <w:szCs w:val="24"/>
        </w:rPr>
      </w:pPr>
    </w:p>
    <w:p w14:paraId="1F642D7A" w14:textId="2159F3F2" w:rsidR="00CD40CD" w:rsidRPr="008959FE" w:rsidRDefault="00534C3B" w:rsidP="008959FE">
      <w:pPr>
        <w:overflowPunct/>
        <w:autoSpaceDE/>
        <w:autoSpaceDN/>
        <w:adjustRightInd/>
        <w:spacing w:before="0" w:after="200" w:line="276" w:lineRule="auto"/>
        <w:textAlignment w:val="auto"/>
        <w:rPr>
          <w:rFonts w:eastAsiaTheme="minorHAnsi" w:cs="Arial"/>
          <w:szCs w:val="24"/>
        </w:rPr>
      </w:pPr>
      <w:r>
        <w:rPr>
          <w:rFonts w:cs="Arial"/>
          <w:szCs w:val="24"/>
        </w:rPr>
        <w:br w:type="page"/>
      </w:r>
    </w:p>
    <w:tbl>
      <w:tblPr>
        <w:tblStyle w:val="TableGrid"/>
        <w:tblW w:w="5000" w:type="pct"/>
        <w:tblCellMar>
          <w:bottom w:w="170" w:type="dxa"/>
        </w:tblCellMar>
        <w:tblLook w:val="0420" w:firstRow="1" w:lastRow="0" w:firstColumn="0" w:lastColumn="0" w:noHBand="0" w:noVBand="1"/>
      </w:tblPr>
      <w:tblGrid>
        <w:gridCol w:w="555"/>
        <w:gridCol w:w="6104"/>
        <w:gridCol w:w="2410"/>
        <w:gridCol w:w="4879"/>
      </w:tblGrid>
      <w:tr w:rsidR="008959FE" w14:paraId="1AF0AF97" w14:textId="77777777" w:rsidTr="004A2284">
        <w:trPr>
          <w:trHeight w:val="20"/>
        </w:trPr>
        <w:tc>
          <w:tcPr>
            <w:tcW w:w="2387" w:type="pct"/>
            <w:gridSpan w:val="2"/>
          </w:tcPr>
          <w:p w14:paraId="626F6A7C" w14:textId="77777777" w:rsidR="008959FE" w:rsidRPr="008959FE" w:rsidRDefault="008959FE" w:rsidP="0040495C">
            <w:pPr>
              <w:spacing w:before="60" w:line="240" w:lineRule="auto"/>
              <w:rPr>
                <w:rFonts w:cs="Arial"/>
                <w:sz w:val="32"/>
                <w:szCs w:val="32"/>
              </w:rPr>
            </w:pPr>
            <w:r w:rsidRPr="00EA0765">
              <w:rPr>
                <w:rFonts w:cs="Arial"/>
                <w:b/>
                <w:bCs/>
                <w:color w:val="CD2026"/>
                <w:sz w:val="32"/>
                <w:szCs w:val="32"/>
              </w:rPr>
              <w:lastRenderedPageBreak/>
              <w:t>Curriculum design and subject specific pedagogy</w:t>
            </w:r>
          </w:p>
        </w:tc>
        <w:tc>
          <w:tcPr>
            <w:tcW w:w="864" w:type="pct"/>
          </w:tcPr>
          <w:p w14:paraId="6755147A" w14:textId="77777777" w:rsidR="008959FE" w:rsidRPr="008959FE" w:rsidRDefault="008959FE" w:rsidP="0040495C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8959FE">
              <w:rPr>
                <w:rFonts w:cs="Arial"/>
                <w:b/>
                <w:bCs/>
                <w:color w:val="00B050"/>
                <w:sz w:val="32"/>
                <w:szCs w:val="32"/>
              </w:rPr>
              <w:t>Key Strength/</w:t>
            </w:r>
          </w:p>
          <w:p w14:paraId="45FF68B5" w14:textId="77777777" w:rsidR="008959FE" w:rsidRPr="008959FE" w:rsidRDefault="008959FE" w:rsidP="0040495C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8959FE">
              <w:rPr>
                <w:rFonts w:cs="Arial"/>
                <w:b/>
                <w:bCs/>
                <w:color w:val="FF0000"/>
                <w:sz w:val="32"/>
                <w:szCs w:val="32"/>
              </w:rPr>
              <w:t>Key Priority?</w:t>
            </w:r>
          </w:p>
        </w:tc>
        <w:tc>
          <w:tcPr>
            <w:tcW w:w="1749" w:type="pct"/>
          </w:tcPr>
          <w:p w14:paraId="7260C02B" w14:textId="77777777" w:rsidR="008959FE" w:rsidRPr="00EA0765" w:rsidRDefault="008959FE" w:rsidP="0040495C">
            <w:pPr>
              <w:spacing w:before="60" w:line="240" w:lineRule="auto"/>
              <w:rPr>
                <w:rFonts w:cs="Arial"/>
                <w:b/>
                <w:bCs/>
                <w:color w:val="CD2026"/>
                <w:sz w:val="32"/>
                <w:szCs w:val="32"/>
              </w:rPr>
            </w:pPr>
            <w:r w:rsidRPr="00EA0765">
              <w:rPr>
                <w:rFonts w:cs="Arial"/>
                <w:b/>
                <w:bCs/>
                <w:color w:val="CD2026"/>
                <w:sz w:val="32"/>
                <w:szCs w:val="32"/>
              </w:rPr>
              <w:t>Responses and reflections</w:t>
            </w:r>
          </w:p>
          <w:p w14:paraId="04B9185A" w14:textId="77777777" w:rsidR="008959FE" w:rsidRPr="008959FE" w:rsidRDefault="008959FE" w:rsidP="0040495C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sz w:val="32"/>
                <w:szCs w:val="32"/>
              </w:rPr>
            </w:pPr>
            <w:r w:rsidRPr="008959FE">
              <w:rPr>
                <w:rFonts w:cs="Arial"/>
                <w:sz w:val="32"/>
                <w:szCs w:val="32"/>
              </w:rPr>
              <w:t xml:space="preserve">How do you know?  </w:t>
            </w:r>
          </w:p>
          <w:p w14:paraId="4BE7E95F" w14:textId="77777777" w:rsidR="008959FE" w:rsidRPr="008959FE" w:rsidRDefault="008959FE" w:rsidP="0040495C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8959FE">
              <w:rPr>
                <w:rFonts w:cs="Arial"/>
                <w:sz w:val="32"/>
                <w:szCs w:val="32"/>
              </w:rPr>
              <w:t>What evidence do you have?</w:t>
            </w:r>
          </w:p>
        </w:tc>
      </w:tr>
      <w:tr w:rsidR="008959FE" w14:paraId="62447703" w14:textId="77777777" w:rsidTr="004A2284">
        <w:trPr>
          <w:trHeight w:val="20"/>
        </w:trPr>
        <w:tc>
          <w:tcPr>
            <w:tcW w:w="199" w:type="pct"/>
          </w:tcPr>
          <w:p w14:paraId="1E8CF1AC" w14:textId="77777777" w:rsidR="008959FE" w:rsidRPr="00EA0765" w:rsidRDefault="008959FE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EA0765">
              <w:rPr>
                <w:rFonts w:cs="Arial"/>
                <w:b/>
                <w:bCs/>
                <w:color w:val="CD2026"/>
                <w:szCs w:val="24"/>
              </w:rPr>
              <w:t>3a</w:t>
            </w:r>
          </w:p>
        </w:tc>
        <w:tc>
          <w:tcPr>
            <w:tcW w:w="2188" w:type="pct"/>
          </w:tcPr>
          <w:p w14:paraId="202027B5" w14:textId="77777777" w:rsidR="008959FE" w:rsidRPr="00EA0765" w:rsidRDefault="008959FE" w:rsidP="00E05DF6">
            <w:pPr>
              <w:spacing w:after="140"/>
              <w:rPr>
                <w:rFonts w:cs="Arial"/>
                <w:szCs w:val="24"/>
              </w:rPr>
            </w:pPr>
            <w:r w:rsidRPr="00EA0765">
              <w:rPr>
                <w:rFonts w:cs="Arial"/>
                <w:color w:val="000000" w:themeColor="text1"/>
                <w:szCs w:val="24"/>
              </w:rPr>
              <w:t>Is your school curriculum relevant and responsive to the pupils’ lives?</w:t>
            </w:r>
          </w:p>
        </w:tc>
        <w:tc>
          <w:tcPr>
            <w:tcW w:w="864" w:type="pct"/>
          </w:tcPr>
          <w:p w14:paraId="0CA00487" w14:textId="77777777" w:rsidR="008959FE" w:rsidRPr="007A38FD" w:rsidRDefault="008959FE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9" w:type="pct"/>
          </w:tcPr>
          <w:p w14:paraId="71DA643D" w14:textId="77777777" w:rsidR="008959FE" w:rsidRPr="007A38FD" w:rsidRDefault="008959FE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8959FE" w14:paraId="2B903075" w14:textId="77777777" w:rsidTr="004A2284">
        <w:trPr>
          <w:trHeight w:val="20"/>
        </w:trPr>
        <w:tc>
          <w:tcPr>
            <w:tcW w:w="199" w:type="pct"/>
          </w:tcPr>
          <w:p w14:paraId="77969BDB" w14:textId="77777777" w:rsidR="008959FE" w:rsidRPr="00EA0765" w:rsidRDefault="008959FE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EA0765">
              <w:rPr>
                <w:rFonts w:cs="Arial"/>
                <w:b/>
                <w:bCs/>
                <w:color w:val="CD2026"/>
                <w:szCs w:val="24"/>
              </w:rPr>
              <w:t>3b</w:t>
            </w:r>
          </w:p>
        </w:tc>
        <w:tc>
          <w:tcPr>
            <w:tcW w:w="2188" w:type="pct"/>
          </w:tcPr>
          <w:p w14:paraId="031C03A9" w14:textId="5431F77B" w:rsidR="008959FE" w:rsidRPr="004A2284" w:rsidRDefault="008959FE" w:rsidP="00E05DF6">
            <w:pPr>
              <w:spacing w:after="140"/>
              <w:rPr>
                <w:rFonts w:cs="Arial"/>
                <w:color w:val="000000" w:themeColor="text1"/>
                <w:szCs w:val="24"/>
              </w:rPr>
            </w:pPr>
            <w:r w:rsidRPr="00EA0765">
              <w:rPr>
                <w:rFonts w:cs="Arial"/>
                <w:color w:val="000000" w:themeColor="text1"/>
                <w:szCs w:val="24"/>
              </w:rPr>
              <w:t xml:space="preserve">Are leaders and </w:t>
            </w:r>
            <w:proofErr w:type="gramStart"/>
            <w:r w:rsidRPr="00EA0765">
              <w:rPr>
                <w:rFonts w:cs="Arial"/>
                <w:color w:val="000000" w:themeColor="text1"/>
                <w:szCs w:val="24"/>
              </w:rPr>
              <w:t>teachers</w:t>
            </w:r>
            <w:proofErr w:type="gramEnd"/>
            <w:r w:rsidRPr="00EA0765">
              <w:rPr>
                <w:rFonts w:cs="Arial"/>
                <w:color w:val="000000" w:themeColor="text1"/>
                <w:szCs w:val="24"/>
              </w:rPr>
              <w:t xml:space="preserve"> experts in their subjects, developing subject-specific pedagogy in response to research and national and local changes?</w:t>
            </w:r>
          </w:p>
        </w:tc>
        <w:tc>
          <w:tcPr>
            <w:tcW w:w="864" w:type="pct"/>
          </w:tcPr>
          <w:p w14:paraId="64C5292F" w14:textId="77777777" w:rsidR="008959FE" w:rsidRPr="007A38FD" w:rsidRDefault="008959FE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9" w:type="pct"/>
          </w:tcPr>
          <w:p w14:paraId="7AC9D228" w14:textId="77777777" w:rsidR="008959FE" w:rsidRPr="007A38FD" w:rsidRDefault="008959FE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8959FE" w14:paraId="321B3D4E" w14:textId="77777777" w:rsidTr="004A2284">
        <w:trPr>
          <w:trHeight w:val="20"/>
        </w:trPr>
        <w:tc>
          <w:tcPr>
            <w:tcW w:w="199" w:type="pct"/>
          </w:tcPr>
          <w:p w14:paraId="559FCFF2" w14:textId="77777777" w:rsidR="008959FE" w:rsidRPr="00EA0765" w:rsidRDefault="008959FE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EA0765">
              <w:rPr>
                <w:rFonts w:cs="Arial"/>
                <w:b/>
                <w:bCs/>
                <w:color w:val="CD2026"/>
                <w:szCs w:val="24"/>
              </w:rPr>
              <w:t>3c</w:t>
            </w:r>
          </w:p>
        </w:tc>
        <w:tc>
          <w:tcPr>
            <w:tcW w:w="2188" w:type="pct"/>
          </w:tcPr>
          <w:p w14:paraId="6D766F77" w14:textId="1BEFFFC7" w:rsidR="008959FE" w:rsidRPr="004A2284" w:rsidRDefault="008959FE" w:rsidP="00E05DF6">
            <w:pPr>
              <w:spacing w:after="140"/>
              <w:rPr>
                <w:rFonts w:cs="Arial"/>
                <w:color w:val="000000" w:themeColor="text1"/>
                <w:szCs w:val="24"/>
              </w:rPr>
            </w:pPr>
            <w:r w:rsidRPr="00EA0765">
              <w:rPr>
                <w:rFonts w:cs="Arial"/>
                <w:color w:val="000000" w:themeColor="text1"/>
                <w:szCs w:val="24"/>
              </w:rPr>
              <w:t>To what extent do teachers develop pupils’ disciplinary literacy?</w:t>
            </w:r>
          </w:p>
        </w:tc>
        <w:tc>
          <w:tcPr>
            <w:tcW w:w="864" w:type="pct"/>
          </w:tcPr>
          <w:p w14:paraId="739F10E7" w14:textId="77777777" w:rsidR="008959FE" w:rsidRPr="007A38FD" w:rsidRDefault="008959FE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9" w:type="pct"/>
          </w:tcPr>
          <w:p w14:paraId="385864AE" w14:textId="77777777" w:rsidR="008959FE" w:rsidRPr="007A38FD" w:rsidRDefault="008959FE" w:rsidP="006E3573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1F642D7B" w14:textId="77777777" w:rsidR="00CD40CD" w:rsidRDefault="00CD40CD">
      <w:pPr>
        <w:overflowPunct/>
        <w:autoSpaceDE/>
        <w:autoSpaceDN/>
        <w:adjustRightInd/>
        <w:spacing w:before="0" w:after="200" w:line="276" w:lineRule="auto"/>
        <w:textAlignment w:val="auto"/>
        <w:rPr>
          <w:rFonts w:eastAsiaTheme="minorHAnsi" w:cs="Arial"/>
          <w:szCs w:val="24"/>
        </w:rPr>
      </w:pPr>
      <w:r>
        <w:rPr>
          <w:rFonts w:cs="Arial"/>
          <w:szCs w:val="24"/>
        </w:rPr>
        <w:br w:type="page"/>
      </w:r>
    </w:p>
    <w:tbl>
      <w:tblPr>
        <w:tblStyle w:val="TableGrid"/>
        <w:tblW w:w="5005" w:type="pct"/>
        <w:tblInd w:w="-5" w:type="dxa"/>
        <w:tblCellMar>
          <w:bottom w:w="113" w:type="dxa"/>
        </w:tblCellMar>
        <w:tblLook w:val="0420" w:firstRow="1" w:lastRow="0" w:firstColumn="0" w:lastColumn="0" w:noHBand="0" w:noVBand="1"/>
      </w:tblPr>
      <w:tblGrid>
        <w:gridCol w:w="497"/>
        <w:gridCol w:w="6166"/>
        <w:gridCol w:w="2410"/>
        <w:gridCol w:w="4889"/>
      </w:tblGrid>
      <w:tr w:rsidR="002761D8" w14:paraId="5E73A894" w14:textId="77777777" w:rsidTr="004A2284">
        <w:trPr>
          <w:trHeight w:val="20"/>
        </w:trPr>
        <w:tc>
          <w:tcPr>
            <w:tcW w:w="2386" w:type="pct"/>
            <w:gridSpan w:val="2"/>
          </w:tcPr>
          <w:p w14:paraId="676DA504" w14:textId="77777777" w:rsidR="002761D8" w:rsidRPr="002761D8" w:rsidRDefault="002761D8" w:rsidP="002761D8">
            <w:pPr>
              <w:spacing w:before="60" w:line="240" w:lineRule="auto"/>
              <w:rPr>
                <w:rFonts w:cs="Arial"/>
                <w:sz w:val="32"/>
                <w:szCs w:val="32"/>
              </w:rPr>
            </w:pPr>
            <w:r w:rsidRPr="002761D8">
              <w:rPr>
                <w:rFonts w:cs="Arial"/>
                <w:b/>
                <w:bCs/>
                <w:color w:val="CD2026"/>
                <w:sz w:val="32"/>
                <w:szCs w:val="32"/>
              </w:rPr>
              <w:lastRenderedPageBreak/>
              <w:t>Adaptive and responsive teaching</w:t>
            </w:r>
          </w:p>
        </w:tc>
        <w:tc>
          <w:tcPr>
            <w:tcW w:w="863" w:type="pct"/>
          </w:tcPr>
          <w:p w14:paraId="746089FA" w14:textId="77777777" w:rsidR="002761D8" w:rsidRPr="002761D8" w:rsidRDefault="002761D8" w:rsidP="002761D8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2761D8">
              <w:rPr>
                <w:rFonts w:cs="Arial"/>
                <w:b/>
                <w:bCs/>
                <w:color w:val="00B050"/>
                <w:sz w:val="32"/>
                <w:szCs w:val="32"/>
              </w:rPr>
              <w:t>Key Strength/</w:t>
            </w:r>
          </w:p>
          <w:p w14:paraId="369A41DE" w14:textId="77777777" w:rsidR="002761D8" w:rsidRPr="002761D8" w:rsidRDefault="002761D8" w:rsidP="002761D8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2761D8">
              <w:rPr>
                <w:rFonts w:cs="Arial"/>
                <w:b/>
                <w:bCs/>
                <w:color w:val="FF0000"/>
                <w:sz w:val="32"/>
                <w:szCs w:val="32"/>
              </w:rPr>
              <w:t>Key Priority?</w:t>
            </w:r>
          </w:p>
        </w:tc>
        <w:tc>
          <w:tcPr>
            <w:tcW w:w="1751" w:type="pct"/>
          </w:tcPr>
          <w:p w14:paraId="56DDB9D7" w14:textId="77777777" w:rsidR="002761D8" w:rsidRPr="002761D8" w:rsidRDefault="002761D8" w:rsidP="002761D8">
            <w:pPr>
              <w:spacing w:before="60" w:line="240" w:lineRule="auto"/>
              <w:rPr>
                <w:rFonts w:cs="Arial"/>
                <w:b/>
                <w:bCs/>
                <w:color w:val="CD2026"/>
                <w:sz w:val="32"/>
                <w:szCs w:val="32"/>
              </w:rPr>
            </w:pPr>
            <w:r w:rsidRPr="002761D8">
              <w:rPr>
                <w:rFonts w:cs="Arial"/>
                <w:b/>
                <w:bCs/>
                <w:color w:val="CD2026"/>
                <w:sz w:val="32"/>
                <w:szCs w:val="32"/>
              </w:rPr>
              <w:t>Responses and reflections</w:t>
            </w:r>
          </w:p>
          <w:p w14:paraId="132F3EEE" w14:textId="77777777" w:rsidR="002761D8" w:rsidRPr="002761D8" w:rsidRDefault="002761D8" w:rsidP="002761D8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sz w:val="32"/>
                <w:szCs w:val="32"/>
              </w:rPr>
            </w:pPr>
            <w:r w:rsidRPr="002761D8">
              <w:rPr>
                <w:rFonts w:cs="Arial"/>
                <w:sz w:val="32"/>
                <w:szCs w:val="32"/>
              </w:rPr>
              <w:t xml:space="preserve">How do you know?  </w:t>
            </w:r>
          </w:p>
          <w:p w14:paraId="168DF16D" w14:textId="77777777" w:rsidR="002761D8" w:rsidRPr="002761D8" w:rsidRDefault="002761D8" w:rsidP="002761D8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2761D8">
              <w:rPr>
                <w:rFonts w:cs="Arial"/>
                <w:sz w:val="32"/>
                <w:szCs w:val="32"/>
              </w:rPr>
              <w:t>What evidence do you have?</w:t>
            </w:r>
          </w:p>
        </w:tc>
      </w:tr>
      <w:tr w:rsidR="002761D8" w14:paraId="5F28667C" w14:textId="77777777" w:rsidTr="004A2284">
        <w:trPr>
          <w:trHeight w:val="20"/>
        </w:trPr>
        <w:tc>
          <w:tcPr>
            <w:tcW w:w="178" w:type="pct"/>
          </w:tcPr>
          <w:p w14:paraId="161728A2" w14:textId="77777777" w:rsidR="002761D8" w:rsidRPr="002761D8" w:rsidRDefault="002761D8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2761D8">
              <w:rPr>
                <w:rFonts w:cs="Arial"/>
                <w:b/>
                <w:bCs/>
                <w:color w:val="CD2026"/>
                <w:szCs w:val="24"/>
              </w:rPr>
              <w:t>4a</w:t>
            </w:r>
          </w:p>
        </w:tc>
        <w:tc>
          <w:tcPr>
            <w:tcW w:w="2208" w:type="pct"/>
          </w:tcPr>
          <w:p w14:paraId="117E93CA" w14:textId="3AB20665" w:rsidR="002761D8" w:rsidRPr="002761D8" w:rsidRDefault="002761D8" w:rsidP="00E05DF6">
            <w:pPr>
              <w:spacing w:after="140"/>
              <w:rPr>
                <w:rFonts w:cs="Arial"/>
                <w:szCs w:val="24"/>
              </w:rPr>
            </w:pPr>
            <w:r w:rsidRPr="002761D8">
              <w:rPr>
                <w:rFonts w:cs="Arial"/>
                <w:szCs w:val="24"/>
              </w:rPr>
              <w:t>Is assessment for learning effectively used to find out what pupil</w:t>
            </w:r>
            <w:r w:rsidR="00FD48AC">
              <w:rPr>
                <w:rFonts w:cs="Arial"/>
                <w:szCs w:val="24"/>
              </w:rPr>
              <w:t>s</w:t>
            </w:r>
            <w:r w:rsidRPr="002761D8">
              <w:rPr>
                <w:rFonts w:cs="Arial"/>
                <w:szCs w:val="24"/>
              </w:rPr>
              <w:t xml:space="preserve"> know, understand and can do?  </w:t>
            </w:r>
          </w:p>
        </w:tc>
        <w:tc>
          <w:tcPr>
            <w:tcW w:w="863" w:type="pct"/>
          </w:tcPr>
          <w:p w14:paraId="3FF8640E" w14:textId="77777777" w:rsidR="002761D8" w:rsidRPr="007A38FD" w:rsidRDefault="002761D8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1" w:type="pct"/>
          </w:tcPr>
          <w:p w14:paraId="3723455A" w14:textId="77777777" w:rsidR="002761D8" w:rsidRPr="007A38FD" w:rsidRDefault="002761D8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2761D8" w14:paraId="5452C225" w14:textId="77777777" w:rsidTr="004A2284">
        <w:trPr>
          <w:trHeight w:val="20"/>
        </w:trPr>
        <w:tc>
          <w:tcPr>
            <w:tcW w:w="178" w:type="pct"/>
          </w:tcPr>
          <w:p w14:paraId="2BF08641" w14:textId="77777777" w:rsidR="002761D8" w:rsidRPr="002761D8" w:rsidRDefault="002761D8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2761D8">
              <w:rPr>
                <w:rFonts w:cs="Arial"/>
                <w:b/>
                <w:bCs/>
                <w:color w:val="CD2026"/>
                <w:szCs w:val="24"/>
              </w:rPr>
              <w:t>4b</w:t>
            </w:r>
          </w:p>
        </w:tc>
        <w:tc>
          <w:tcPr>
            <w:tcW w:w="2208" w:type="pct"/>
          </w:tcPr>
          <w:p w14:paraId="455B31F9" w14:textId="77777777" w:rsidR="002761D8" w:rsidRPr="002761D8" w:rsidRDefault="002761D8" w:rsidP="00E05DF6">
            <w:pPr>
              <w:spacing w:after="140"/>
              <w:rPr>
                <w:rFonts w:cs="Arial"/>
                <w:szCs w:val="24"/>
              </w:rPr>
            </w:pPr>
            <w:r w:rsidRPr="002761D8">
              <w:rPr>
                <w:rFonts w:cs="Arial"/>
                <w:szCs w:val="24"/>
              </w:rPr>
              <w:t>Does this include assessment of learning behaviours and executive functioning skills?</w:t>
            </w:r>
          </w:p>
        </w:tc>
        <w:tc>
          <w:tcPr>
            <w:tcW w:w="863" w:type="pct"/>
          </w:tcPr>
          <w:p w14:paraId="5698E670" w14:textId="77777777" w:rsidR="002761D8" w:rsidRPr="007A38FD" w:rsidRDefault="002761D8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1" w:type="pct"/>
          </w:tcPr>
          <w:p w14:paraId="42CD2D61" w14:textId="77777777" w:rsidR="002761D8" w:rsidRPr="007A38FD" w:rsidRDefault="002761D8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2761D8" w14:paraId="0205EEF2" w14:textId="77777777" w:rsidTr="004A2284">
        <w:trPr>
          <w:trHeight w:val="20"/>
        </w:trPr>
        <w:tc>
          <w:tcPr>
            <w:tcW w:w="178" w:type="pct"/>
          </w:tcPr>
          <w:p w14:paraId="05EEF277" w14:textId="77777777" w:rsidR="002761D8" w:rsidRPr="002761D8" w:rsidRDefault="002761D8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2761D8">
              <w:rPr>
                <w:rFonts w:cs="Arial"/>
                <w:b/>
                <w:bCs/>
                <w:color w:val="CD2026"/>
                <w:szCs w:val="24"/>
              </w:rPr>
              <w:t>4c</w:t>
            </w:r>
          </w:p>
        </w:tc>
        <w:tc>
          <w:tcPr>
            <w:tcW w:w="2208" w:type="pct"/>
          </w:tcPr>
          <w:p w14:paraId="3AD87DB9" w14:textId="77777777" w:rsidR="002761D8" w:rsidRPr="002761D8" w:rsidRDefault="002761D8" w:rsidP="00E05DF6">
            <w:pPr>
              <w:spacing w:after="140"/>
              <w:rPr>
                <w:rFonts w:cs="Arial"/>
                <w:szCs w:val="24"/>
              </w:rPr>
            </w:pPr>
            <w:r w:rsidRPr="002761D8">
              <w:rPr>
                <w:rFonts w:cs="Arial"/>
                <w:szCs w:val="24"/>
              </w:rPr>
              <w:t>Are systems in place to ensure that teachers’ assessment is accurate and reliable?</w:t>
            </w:r>
          </w:p>
        </w:tc>
        <w:tc>
          <w:tcPr>
            <w:tcW w:w="863" w:type="pct"/>
          </w:tcPr>
          <w:p w14:paraId="1E5BE86B" w14:textId="77777777" w:rsidR="002761D8" w:rsidRPr="007A38FD" w:rsidRDefault="002761D8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1" w:type="pct"/>
          </w:tcPr>
          <w:p w14:paraId="46F00BEA" w14:textId="77777777" w:rsidR="002761D8" w:rsidRPr="007A38FD" w:rsidRDefault="002761D8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2761D8" w14:paraId="18A990F9" w14:textId="77777777" w:rsidTr="004A2284">
        <w:trPr>
          <w:trHeight w:val="20"/>
        </w:trPr>
        <w:tc>
          <w:tcPr>
            <w:tcW w:w="178" w:type="pct"/>
          </w:tcPr>
          <w:p w14:paraId="38AC72B6" w14:textId="77777777" w:rsidR="002761D8" w:rsidRPr="002761D8" w:rsidRDefault="002761D8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2761D8">
              <w:rPr>
                <w:rFonts w:cs="Arial"/>
                <w:b/>
                <w:bCs/>
                <w:color w:val="CD2026"/>
                <w:szCs w:val="24"/>
              </w:rPr>
              <w:t>4d</w:t>
            </w:r>
          </w:p>
        </w:tc>
        <w:tc>
          <w:tcPr>
            <w:tcW w:w="2208" w:type="pct"/>
          </w:tcPr>
          <w:p w14:paraId="4AB97DD2" w14:textId="77777777" w:rsidR="002761D8" w:rsidRPr="002761D8" w:rsidRDefault="002761D8" w:rsidP="00E05DF6">
            <w:pPr>
              <w:spacing w:after="140"/>
              <w:rPr>
                <w:rFonts w:cs="Arial"/>
                <w:szCs w:val="24"/>
              </w:rPr>
            </w:pPr>
            <w:r w:rsidRPr="002761D8">
              <w:rPr>
                <w:rFonts w:cs="Arial"/>
                <w:szCs w:val="24"/>
              </w:rPr>
              <w:t>Do staff have a repertoire of approaches for adaptive teaching that responds to pupils needs?</w:t>
            </w:r>
          </w:p>
        </w:tc>
        <w:tc>
          <w:tcPr>
            <w:tcW w:w="863" w:type="pct"/>
          </w:tcPr>
          <w:p w14:paraId="491CB9A1" w14:textId="77777777" w:rsidR="002761D8" w:rsidRPr="007A38FD" w:rsidRDefault="002761D8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1" w:type="pct"/>
          </w:tcPr>
          <w:p w14:paraId="6E0A353F" w14:textId="77777777" w:rsidR="002761D8" w:rsidRPr="007A38FD" w:rsidRDefault="002761D8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2761D8" w14:paraId="39F20B2C" w14:textId="77777777" w:rsidTr="004A2284">
        <w:trPr>
          <w:trHeight w:val="20"/>
        </w:trPr>
        <w:tc>
          <w:tcPr>
            <w:tcW w:w="178" w:type="pct"/>
          </w:tcPr>
          <w:p w14:paraId="3C2B6744" w14:textId="77777777" w:rsidR="002761D8" w:rsidRPr="002761D8" w:rsidRDefault="002761D8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2761D8">
              <w:rPr>
                <w:rFonts w:cs="Arial"/>
                <w:b/>
                <w:bCs/>
                <w:color w:val="CD2026"/>
                <w:szCs w:val="24"/>
              </w:rPr>
              <w:t>4e</w:t>
            </w:r>
          </w:p>
        </w:tc>
        <w:tc>
          <w:tcPr>
            <w:tcW w:w="2208" w:type="pct"/>
          </w:tcPr>
          <w:p w14:paraId="68256821" w14:textId="1B28001B" w:rsidR="002761D8" w:rsidRPr="002761D8" w:rsidRDefault="002761D8" w:rsidP="00E05DF6">
            <w:pPr>
              <w:spacing w:after="140"/>
              <w:rPr>
                <w:rFonts w:cs="Arial"/>
                <w:szCs w:val="24"/>
              </w:rPr>
            </w:pPr>
            <w:r w:rsidRPr="002761D8">
              <w:rPr>
                <w:rFonts w:cs="Arial"/>
                <w:szCs w:val="24"/>
              </w:rPr>
              <w:t>Is sufficient emphasis given to the ‘we do’ phase of the gradual release model so that pupils can collaborate with peers and</w:t>
            </w:r>
            <w:r w:rsidR="006D6D56">
              <w:rPr>
                <w:rFonts w:cs="Arial"/>
                <w:szCs w:val="24"/>
              </w:rPr>
              <w:t xml:space="preserve"> </w:t>
            </w:r>
            <w:r w:rsidRPr="002761D8">
              <w:rPr>
                <w:rFonts w:cs="Arial"/>
                <w:szCs w:val="24"/>
              </w:rPr>
              <w:t xml:space="preserve">teachers can be responsive to need? </w:t>
            </w:r>
          </w:p>
        </w:tc>
        <w:tc>
          <w:tcPr>
            <w:tcW w:w="863" w:type="pct"/>
          </w:tcPr>
          <w:p w14:paraId="7E189E50" w14:textId="77777777" w:rsidR="002761D8" w:rsidRPr="007A38FD" w:rsidRDefault="002761D8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1" w:type="pct"/>
          </w:tcPr>
          <w:p w14:paraId="117E6B96" w14:textId="77777777" w:rsidR="002761D8" w:rsidRPr="007A38FD" w:rsidRDefault="002761D8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2761D8" w14:paraId="42F1D0D8" w14:textId="77777777" w:rsidTr="004A2284">
        <w:trPr>
          <w:trHeight w:val="20"/>
        </w:trPr>
        <w:tc>
          <w:tcPr>
            <w:tcW w:w="178" w:type="pct"/>
          </w:tcPr>
          <w:p w14:paraId="15A35ADF" w14:textId="77777777" w:rsidR="002761D8" w:rsidRPr="002761D8" w:rsidRDefault="002761D8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2761D8">
              <w:rPr>
                <w:rFonts w:cs="Arial"/>
                <w:b/>
                <w:bCs/>
                <w:color w:val="CD2026"/>
                <w:szCs w:val="24"/>
              </w:rPr>
              <w:t>4f</w:t>
            </w:r>
          </w:p>
        </w:tc>
        <w:tc>
          <w:tcPr>
            <w:tcW w:w="2208" w:type="pct"/>
          </w:tcPr>
          <w:p w14:paraId="36E1E638" w14:textId="77777777" w:rsidR="002761D8" w:rsidRPr="002761D8" w:rsidRDefault="002761D8" w:rsidP="00E05DF6">
            <w:pPr>
              <w:spacing w:after="140"/>
              <w:rPr>
                <w:rFonts w:cs="Arial"/>
                <w:szCs w:val="24"/>
              </w:rPr>
            </w:pPr>
            <w:r w:rsidRPr="002761D8">
              <w:rPr>
                <w:rFonts w:cs="Arial"/>
                <w:szCs w:val="24"/>
              </w:rPr>
              <w:t xml:space="preserve">To what extent is scaffolding used to support pupils to access learning independently, with scaffolds being reduced and removed over time? </w:t>
            </w:r>
          </w:p>
        </w:tc>
        <w:tc>
          <w:tcPr>
            <w:tcW w:w="863" w:type="pct"/>
          </w:tcPr>
          <w:p w14:paraId="1349B795" w14:textId="77777777" w:rsidR="002761D8" w:rsidRPr="007A38FD" w:rsidRDefault="002761D8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1" w:type="pct"/>
          </w:tcPr>
          <w:p w14:paraId="0E147C50" w14:textId="77777777" w:rsidR="002761D8" w:rsidRPr="007A38FD" w:rsidRDefault="002761D8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2761D8" w14:paraId="31AC8C48" w14:textId="77777777" w:rsidTr="004A2284">
        <w:trPr>
          <w:trHeight w:val="20"/>
        </w:trPr>
        <w:tc>
          <w:tcPr>
            <w:tcW w:w="178" w:type="pct"/>
          </w:tcPr>
          <w:p w14:paraId="51E5C8C2" w14:textId="77777777" w:rsidR="002761D8" w:rsidRPr="002761D8" w:rsidRDefault="002761D8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2761D8">
              <w:rPr>
                <w:rFonts w:cs="Arial"/>
                <w:b/>
                <w:bCs/>
                <w:color w:val="CD2026"/>
                <w:szCs w:val="24"/>
              </w:rPr>
              <w:t>4g</w:t>
            </w:r>
          </w:p>
        </w:tc>
        <w:tc>
          <w:tcPr>
            <w:tcW w:w="2208" w:type="pct"/>
          </w:tcPr>
          <w:p w14:paraId="77538F98" w14:textId="77777777" w:rsidR="002761D8" w:rsidRPr="004A2284" w:rsidRDefault="002761D8" w:rsidP="00E05DF6">
            <w:pPr>
              <w:spacing w:after="140"/>
              <w:rPr>
                <w:rFonts w:cs="Arial"/>
                <w:spacing w:val="-4"/>
                <w:szCs w:val="24"/>
              </w:rPr>
            </w:pPr>
            <w:r w:rsidRPr="004A2284">
              <w:rPr>
                <w:rFonts w:cs="Arial"/>
                <w:spacing w:val="-4"/>
                <w:szCs w:val="24"/>
              </w:rPr>
              <w:t>Is flexible grouping effectively used in classroom practice?</w:t>
            </w:r>
          </w:p>
        </w:tc>
        <w:tc>
          <w:tcPr>
            <w:tcW w:w="863" w:type="pct"/>
          </w:tcPr>
          <w:p w14:paraId="5BB8A13E" w14:textId="77777777" w:rsidR="002761D8" w:rsidRPr="007A38FD" w:rsidRDefault="002761D8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1" w:type="pct"/>
          </w:tcPr>
          <w:p w14:paraId="550EBE6F" w14:textId="77777777" w:rsidR="002761D8" w:rsidRPr="007A38FD" w:rsidRDefault="002761D8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2761D8" w14:paraId="2F313333" w14:textId="77777777" w:rsidTr="004A2284">
        <w:trPr>
          <w:trHeight w:val="20"/>
        </w:trPr>
        <w:tc>
          <w:tcPr>
            <w:tcW w:w="178" w:type="pct"/>
          </w:tcPr>
          <w:p w14:paraId="438E6579" w14:textId="173AFCA0" w:rsidR="002761D8" w:rsidRPr="002761D8" w:rsidRDefault="002761D8" w:rsidP="006E3573">
            <w:pPr>
              <w:rPr>
                <w:rFonts w:eastAsia="Calibri" w:cs="Arial"/>
                <w:b/>
                <w:bCs/>
                <w:color w:val="CD2026"/>
                <w:szCs w:val="24"/>
              </w:rPr>
            </w:pPr>
            <w:r w:rsidRPr="002761D8">
              <w:rPr>
                <w:rFonts w:eastAsia="Calibri" w:cs="Arial"/>
                <w:b/>
                <w:bCs/>
                <w:color w:val="CD2026"/>
                <w:szCs w:val="24"/>
              </w:rPr>
              <w:t>4</w:t>
            </w:r>
            <w:r w:rsidR="001F6937">
              <w:rPr>
                <w:rFonts w:eastAsia="Calibri" w:cs="Arial"/>
                <w:b/>
                <w:bCs/>
                <w:color w:val="CD2026"/>
                <w:szCs w:val="24"/>
              </w:rPr>
              <w:t>h</w:t>
            </w:r>
          </w:p>
        </w:tc>
        <w:tc>
          <w:tcPr>
            <w:tcW w:w="2208" w:type="pct"/>
          </w:tcPr>
          <w:p w14:paraId="1218E1CC" w14:textId="5A14C0E6" w:rsidR="002761D8" w:rsidRPr="006925EA" w:rsidRDefault="002761D8" w:rsidP="00E05DF6">
            <w:pPr>
              <w:spacing w:after="140"/>
              <w:rPr>
                <w:rFonts w:cs="Arial"/>
                <w:szCs w:val="24"/>
              </w:rPr>
            </w:pPr>
            <w:r w:rsidRPr="002761D8">
              <w:rPr>
                <w:rFonts w:cs="Arial"/>
                <w:szCs w:val="24"/>
              </w:rPr>
              <w:t>Are teachers confident in using evidence informed feedback strategies?</w:t>
            </w:r>
          </w:p>
        </w:tc>
        <w:tc>
          <w:tcPr>
            <w:tcW w:w="863" w:type="pct"/>
          </w:tcPr>
          <w:p w14:paraId="5F9B0BCD" w14:textId="77777777" w:rsidR="002761D8" w:rsidRPr="007A38FD" w:rsidRDefault="002761D8" w:rsidP="006E3573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751" w:type="pct"/>
          </w:tcPr>
          <w:p w14:paraId="5A209641" w14:textId="77777777" w:rsidR="002761D8" w:rsidRPr="007A38FD" w:rsidRDefault="002761D8" w:rsidP="006E3573">
            <w:pPr>
              <w:rPr>
                <w:rFonts w:eastAsia="Calibri" w:cs="Arial"/>
                <w:sz w:val="28"/>
                <w:szCs w:val="28"/>
              </w:rPr>
            </w:pPr>
          </w:p>
        </w:tc>
      </w:tr>
    </w:tbl>
    <w:p w14:paraId="1B464029" w14:textId="77777777" w:rsidR="004A2284" w:rsidRDefault="004A2284">
      <w:r>
        <w:br w:type="page"/>
      </w:r>
    </w:p>
    <w:tbl>
      <w:tblPr>
        <w:tblStyle w:val="TableGrid"/>
        <w:tblW w:w="5003" w:type="pct"/>
        <w:tblInd w:w="-5" w:type="dxa"/>
        <w:tblCellMar>
          <w:bottom w:w="113" w:type="dxa"/>
        </w:tblCellMar>
        <w:tblLook w:val="0420" w:firstRow="1" w:lastRow="0" w:firstColumn="0" w:lastColumn="0" w:noHBand="0" w:noVBand="1"/>
      </w:tblPr>
      <w:tblGrid>
        <w:gridCol w:w="552"/>
        <w:gridCol w:w="6110"/>
        <w:gridCol w:w="2409"/>
        <w:gridCol w:w="4885"/>
      </w:tblGrid>
      <w:tr w:rsidR="00AE2741" w14:paraId="79D63E24" w14:textId="77777777" w:rsidTr="004A2284">
        <w:trPr>
          <w:trHeight w:val="20"/>
        </w:trPr>
        <w:tc>
          <w:tcPr>
            <w:tcW w:w="2387" w:type="pct"/>
            <w:gridSpan w:val="2"/>
          </w:tcPr>
          <w:p w14:paraId="39C78BC3" w14:textId="41600255" w:rsidR="00AE2741" w:rsidRPr="00AE2741" w:rsidRDefault="00AE2741" w:rsidP="00274B3F">
            <w:pPr>
              <w:spacing w:before="60" w:line="240" w:lineRule="auto"/>
              <w:rPr>
                <w:rFonts w:cs="Arial"/>
                <w:color w:val="CD2026"/>
                <w:sz w:val="32"/>
                <w:szCs w:val="32"/>
              </w:rPr>
            </w:pPr>
            <w:r w:rsidRPr="00AE2741">
              <w:rPr>
                <w:rFonts w:cs="Arial"/>
                <w:b/>
                <w:bCs/>
                <w:color w:val="CD2026"/>
                <w:sz w:val="32"/>
                <w:szCs w:val="32"/>
              </w:rPr>
              <w:lastRenderedPageBreak/>
              <w:t>Data and assessment</w:t>
            </w:r>
          </w:p>
        </w:tc>
        <w:tc>
          <w:tcPr>
            <w:tcW w:w="863" w:type="pct"/>
          </w:tcPr>
          <w:p w14:paraId="374992CE" w14:textId="77777777" w:rsidR="00AE2741" w:rsidRPr="00AE2741" w:rsidRDefault="00AE2741" w:rsidP="00274B3F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AE2741">
              <w:rPr>
                <w:rFonts w:cs="Arial"/>
                <w:b/>
                <w:bCs/>
                <w:color w:val="00B050"/>
                <w:sz w:val="32"/>
                <w:szCs w:val="32"/>
              </w:rPr>
              <w:t>Key Strength/</w:t>
            </w:r>
          </w:p>
          <w:p w14:paraId="1C91BB69" w14:textId="77777777" w:rsidR="00AE2741" w:rsidRPr="00AE2741" w:rsidRDefault="00AE2741" w:rsidP="00274B3F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AE2741">
              <w:rPr>
                <w:rFonts w:cs="Arial"/>
                <w:b/>
                <w:bCs/>
                <w:color w:val="FF0000"/>
                <w:sz w:val="32"/>
                <w:szCs w:val="32"/>
              </w:rPr>
              <w:t>Key Priority?</w:t>
            </w:r>
          </w:p>
        </w:tc>
        <w:tc>
          <w:tcPr>
            <w:tcW w:w="1750" w:type="pct"/>
          </w:tcPr>
          <w:p w14:paraId="1DCF6511" w14:textId="77777777" w:rsidR="00AE2741" w:rsidRPr="00AE2741" w:rsidRDefault="00AE2741" w:rsidP="00274B3F">
            <w:pPr>
              <w:spacing w:before="60" w:line="240" w:lineRule="auto"/>
              <w:rPr>
                <w:rFonts w:cs="Arial"/>
                <w:b/>
                <w:bCs/>
                <w:color w:val="CD2026"/>
                <w:sz w:val="32"/>
                <w:szCs w:val="32"/>
              </w:rPr>
            </w:pPr>
            <w:r w:rsidRPr="00AE2741">
              <w:rPr>
                <w:rFonts w:cs="Arial"/>
                <w:b/>
                <w:bCs/>
                <w:color w:val="CD2026"/>
                <w:sz w:val="32"/>
                <w:szCs w:val="32"/>
              </w:rPr>
              <w:t>Responses and reflections</w:t>
            </w:r>
          </w:p>
          <w:p w14:paraId="38650050" w14:textId="77777777" w:rsidR="00AE2741" w:rsidRPr="00AE2741" w:rsidRDefault="00AE2741" w:rsidP="00274B3F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sz w:val="32"/>
                <w:szCs w:val="32"/>
              </w:rPr>
            </w:pPr>
            <w:r w:rsidRPr="00AE2741">
              <w:rPr>
                <w:rFonts w:cs="Arial"/>
                <w:sz w:val="32"/>
                <w:szCs w:val="32"/>
              </w:rPr>
              <w:t xml:space="preserve">How do you know?  </w:t>
            </w:r>
          </w:p>
          <w:p w14:paraId="15C9CD50" w14:textId="77777777" w:rsidR="00AE2741" w:rsidRPr="00AE2741" w:rsidRDefault="00AE2741" w:rsidP="00274B3F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AE2741">
              <w:rPr>
                <w:rFonts w:cs="Arial"/>
                <w:sz w:val="32"/>
                <w:szCs w:val="32"/>
              </w:rPr>
              <w:t>What evidence do you have?</w:t>
            </w:r>
          </w:p>
        </w:tc>
      </w:tr>
      <w:tr w:rsidR="00AE2741" w14:paraId="7E13F13C" w14:textId="77777777" w:rsidTr="003A4AAB">
        <w:trPr>
          <w:cantSplit/>
          <w:trHeight w:val="20"/>
        </w:trPr>
        <w:tc>
          <w:tcPr>
            <w:tcW w:w="198" w:type="pct"/>
          </w:tcPr>
          <w:p w14:paraId="2B1AE13E" w14:textId="77777777" w:rsidR="00AE2741" w:rsidRPr="00AE2741" w:rsidRDefault="00AE2741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AE2741">
              <w:rPr>
                <w:rFonts w:cs="Arial"/>
                <w:b/>
                <w:bCs/>
                <w:color w:val="CD2026"/>
                <w:szCs w:val="24"/>
              </w:rPr>
              <w:t>5a</w:t>
            </w:r>
          </w:p>
        </w:tc>
        <w:tc>
          <w:tcPr>
            <w:tcW w:w="2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FCC3C" w14:textId="31542584" w:rsidR="00AE2741" w:rsidRPr="00AE2741" w:rsidRDefault="00AE2741" w:rsidP="00AE2741">
            <w:pPr>
              <w:spacing w:after="140"/>
              <w:rPr>
                <w:rStyle w:val="normaltextrun"/>
                <w:color w:val="000000" w:themeColor="text1"/>
                <w:szCs w:val="24"/>
              </w:rPr>
            </w:pPr>
            <w:r w:rsidRPr="00AE2741">
              <w:rPr>
                <w:rStyle w:val="normaltextrun"/>
                <w:color w:val="000000" w:themeColor="text1"/>
                <w:szCs w:val="24"/>
              </w:rPr>
              <w:t>Is there a shared message that outcomes data highlight symptoms of disadvantage and that the focus must be on addressing the causes? (For example, attendance)</w:t>
            </w:r>
            <w:r>
              <w:rPr>
                <w:rStyle w:val="normaltextrun"/>
                <w:color w:val="000000" w:themeColor="text1"/>
                <w:szCs w:val="24"/>
              </w:rPr>
              <w:t>.</w:t>
            </w:r>
          </w:p>
        </w:tc>
        <w:tc>
          <w:tcPr>
            <w:tcW w:w="863" w:type="pct"/>
          </w:tcPr>
          <w:p w14:paraId="478AE2ED" w14:textId="77777777" w:rsidR="00AE2741" w:rsidRPr="007A38FD" w:rsidRDefault="00AE2741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0" w:type="pct"/>
          </w:tcPr>
          <w:p w14:paraId="363082BA" w14:textId="77777777" w:rsidR="00AE2741" w:rsidRPr="007A38FD" w:rsidRDefault="00AE2741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AE2741" w14:paraId="26AA2521" w14:textId="77777777" w:rsidTr="003A4AAB">
        <w:trPr>
          <w:cantSplit/>
          <w:trHeight w:val="20"/>
        </w:trPr>
        <w:tc>
          <w:tcPr>
            <w:tcW w:w="198" w:type="pct"/>
          </w:tcPr>
          <w:p w14:paraId="5E1A7891" w14:textId="77777777" w:rsidR="00AE2741" w:rsidRPr="00AE2741" w:rsidRDefault="00AE2741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AE2741">
              <w:rPr>
                <w:rFonts w:cs="Arial"/>
                <w:b/>
                <w:bCs/>
                <w:color w:val="CD2026"/>
                <w:szCs w:val="24"/>
              </w:rPr>
              <w:t>5b</w:t>
            </w:r>
          </w:p>
        </w:tc>
        <w:tc>
          <w:tcPr>
            <w:tcW w:w="2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03090" w14:textId="77777777" w:rsidR="00AE2741" w:rsidRPr="00AE2741" w:rsidRDefault="00AE2741" w:rsidP="00AE2741">
            <w:pPr>
              <w:spacing w:after="140"/>
              <w:rPr>
                <w:rStyle w:val="normaltextrun"/>
                <w:color w:val="000000" w:themeColor="text1"/>
                <w:szCs w:val="24"/>
              </w:rPr>
            </w:pPr>
            <w:r w:rsidRPr="00AE2741">
              <w:rPr>
                <w:rStyle w:val="normaltextrun"/>
                <w:color w:val="000000" w:themeColor="text1"/>
                <w:szCs w:val="24"/>
              </w:rPr>
              <w:t>Are quantitative and qualitative data given equal status when assessing need and evaluating impact?</w:t>
            </w:r>
          </w:p>
        </w:tc>
        <w:tc>
          <w:tcPr>
            <w:tcW w:w="863" w:type="pct"/>
          </w:tcPr>
          <w:p w14:paraId="0EA3CEA5" w14:textId="77777777" w:rsidR="00AE2741" w:rsidRPr="007A38FD" w:rsidRDefault="00AE2741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0" w:type="pct"/>
          </w:tcPr>
          <w:p w14:paraId="3D3B4A9C" w14:textId="77777777" w:rsidR="00AE2741" w:rsidRPr="007A38FD" w:rsidRDefault="00AE2741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AE2741" w14:paraId="3FC29C86" w14:textId="77777777" w:rsidTr="003A4AAB">
        <w:trPr>
          <w:cantSplit/>
          <w:trHeight w:val="20"/>
        </w:trPr>
        <w:tc>
          <w:tcPr>
            <w:tcW w:w="198" w:type="pct"/>
          </w:tcPr>
          <w:p w14:paraId="685F3063" w14:textId="77777777" w:rsidR="00AE2741" w:rsidRPr="00AE2741" w:rsidRDefault="00AE2741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AE2741">
              <w:rPr>
                <w:rFonts w:cs="Arial"/>
                <w:b/>
                <w:bCs/>
                <w:color w:val="CD2026"/>
                <w:szCs w:val="24"/>
              </w:rPr>
              <w:t>5c</w:t>
            </w:r>
          </w:p>
        </w:tc>
        <w:tc>
          <w:tcPr>
            <w:tcW w:w="2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03828" w14:textId="77777777" w:rsidR="00AE2741" w:rsidRPr="00AE2741" w:rsidRDefault="00AE2741" w:rsidP="00AE2741">
            <w:pPr>
              <w:spacing w:after="140"/>
              <w:rPr>
                <w:rStyle w:val="normaltextrun"/>
                <w:color w:val="000000" w:themeColor="text1"/>
                <w:szCs w:val="24"/>
              </w:rPr>
            </w:pPr>
            <w:r w:rsidRPr="00AE2741">
              <w:rPr>
                <w:rStyle w:val="normaltextrun"/>
                <w:color w:val="000000" w:themeColor="text1"/>
                <w:szCs w:val="24"/>
              </w:rPr>
              <w:t>To what extent is the school’s tracking of whole school attainment and progress, including specific cohort groups, used in a meaningful way to impact on pupils?</w:t>
            </w:r>
          </w:p>
        </w:tc>
        <w:tc>
          <w:tcPr>
            <w:tcW w:w="863" w:type="pct"/>
          </w:tcPr>
          <w:p w14:paraId="1D07297B" w14:textId="77777777" w:rsidR="00AE2741" w:rsidRPr="007A38FD" w:rsidRDefault="00AE2741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0" w:type="pct"/>
          </w:tcPr>
          <w:p w14:paraId="36CF0A15" w14:textId="77777777" w:rsidR="00AE2741" w:rsidRPr="007A38FD" w:rsidRDefault="00AE2741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AE2741" w14:paraId="60581117" w14:textId="77777777" w:rsidTr="003A4AAB">
        <w:trPr>
          <w:cantSplit/>
          <w:trHeight w:val="20"/>
        </w:trPr>
        <w:tc>
          <w:tcPr>
            <w:tcW w:w="198" w:type="pct"/>
          </w:tcPr>
          <w:p w14:paraId="27FB92CE" w14:textId="77777777" w:rsidR="00AE2741" w:rsidRPr="00AE2741" w:rsidRDefault="00AE2741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AE2741">
              <w:rPr>
                <w:rFonts w:cs="Arial"/>
                <w:b/>
                <w:bCs/>
                <w:color w:val="CD2026"/>
                <w:szCs w:val="24"/>
              </w:rPr>
              <w:t>5d</w:t>
            </w:r>
          </w:p>
        </w:tc>
        <w:tc>
          <w:tcPr>
            <w:tcW w:w="2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B9F4E" w14:textId="77777777" w:rsidR="00AE2741" w:rsidRPr="00AE2741" w:rsidRDefault="00AE2741" w:rsidP="00AE2741">
            <w:pPr>
              <w:spacing w:after="140"/>
              <w:rPr>
                <w:rStyle w:val="normaltextrun"/>
                <w:color w:val="000000" w:themeColor="text1"/>
                <w:szCs w:val="24"/>
              </w:rPr>
            </w:pPr>
            <w:r w:rsidRPr="00AE2741">
              <w:rPr>
                <w:rStyle w:val="normaltextrun"/>
                <w:color w:val="000000" w:themeColor="text1"/>
                <w:szCs w:val="24"/>
              </w:rPr>
              <w:t>Is attainment data used to hold staff to account in the context of supporting staff to engage with and apply research-informed strategies?</w:t>
            </w:r>
          </w:p>
        </w:tc>
        <w:tc>
          <w:tcPr>
            <w:tcW w:w="863" w:type="pct"/>
          </w:tcPr>
          <w:p w14:paraId="7F5B758F" w14:textId="77777777" w:rsidR="00AE2741" w:rsidRPr="007A38FD" w:rsidRDefault="00AE2741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0" w:type="pct"/>
          </w:tcPr>
          <w:p w14:paraId="72B9E376" w14:textId="77777777" w:rsidR="00AE2741" w:rsidRPr="007A38FD" w:rsidRDefault="00AE2741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AE2741" w14:paraId="13F0153D" w14:textId="77777777" w:rsidTr="003A4AAB">
        <w:trPr>
          <w:cantSplit/>
          <w:trHeight w:val="20"/>
        </w:trPr>
        <w:tc>
          <w:tcPr>
            <w:tcW w:w="198" w:type="pct"/>
          </w:tcPr>
          <w:p w14:paraId="2D947680" w14:textId="77777777" w:rsidR="00AE2741" w:rsidRPr="00AE2741" w:rsidRDefault="00AE2741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AE2741">
              <w:rPr>
                <w:rFonts w:cs="Arial"/>
                <w:b/>
                <w:bCs/>
                <w:color w:val="CD2026"/>
                <w:szCs w:val="24"/>
              </w:rPr>
              <w:t>5e</w:t>
            </w:r>
          </w:p>
        </w:tc>
        <w:tc>
          <w:tcPr>
            <w:tcW w:w="2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2C97E" w14:textId="77777777" w:rsidR="00AE2741" w:rsidRPr="00AE2741" w:rsidRDefault="00AE2741" w:rsidP="00AE2741">
            <w:pPr>
              <w:spacing w:after="140"/>
              <w:rPr>
                <w:rStyle w:val="normaltextrun"/>
                <w:color w:val="000000" w:themeColor="text1"/>
                <w:szCs w:val="24"/>
              </w:rPr>
            </w:pPr>
            <w:r w:rsidRPr="00AE2741">
              <w:rPr>
                <w:rStyle w:val="normaltextrun"/>
                <w:color w:val="000000" w:themeColor="text1"/>
                <w:szCs w:val="24"/>
              </w:rPr>
              <w:t>Do 1:1 and small group interventions respond to identified needs, with teachers informing the intervention and utilising the learning back in class?</w:t>
            </w:r>
          </w:p>
        </w:tc>
        <w:tc>
          <w:tcPr>
            <w:tcW w:w="863" w:type="pct"/>
          </w:tcPr>
          <w:p w14:paraId="2148BB12" w14:textId="77777777" w:rsidR="00AE2741" w:rsidRPr="007A38FD" w:rsidRDefault="00AE2741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0" w:type="pct"/>
          </w:tcPr>
          <w:p w14:paraId="7E3D6246" w14:textId="77777777" w:rsidR="00AE2741" w:rsidRPr="007A38FD" w:rsidRDefault="00AE2741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AE2741" w14:paraId="2C7E1C20" w14:textId="77777777" w:rsidTr="003A4AAB">
        <w:trPr>
          <w:cantSplit/>
          <w:trHeight w:val="20"/>
        </w:trPr>
        <w:tc>
          <w:tcPr>
            <w:tcW w:w="198" w:type="pct"/>
          </w:tcPr>
          <w:p w14:paraId="7C6B77BC" w14:textId="77777777" w:rsidR="00AE2741" w:rsidRPr="00AE2741" w:rsidRDefault="00AE2741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AE2741">
              <w:rPr>
                <w:rFonts w:cs="Arial"/>
                <w:b/>
                <w:bCs/>
                <w:color w:val="CD2026"/>
                <w:szCs w:val="24"/>
              </w:rPr>
              <w:t>5f</w:t>
            </w:r>
          </w:p>
        </w:tc>
        <w:tc>
          <w:tcPr>
            <w:tcW w:w="2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D5870" w14:textId="77777777" w:rsidR="00AE2741" w:rsidRPr="00AE2741" w:rsidRDefault="00AE2741" w:rsidP="00AE2741">
            <w:pPr>
              <w:spacing w:after="140"/>
              <w:rPr>
                <w:rStyle w:val="normaltextrun"/>
                <w:color w:val="000000" w:themeColor="text1"/>
                <w:szCs w:val="24"/>
              </w:rPr>
            </w:pPr>
            <w:r w:rsidRPr="00AE2741">
              <w:rPr>
                <w:rStyle w:val="normaltextrun"/>
                <w:color w:val="000000" w:themeColor="text1"/>
                <w:szCs w:val="24"/>
              </w:rPr>
              <w:t>To what extent is data being used effectively by class teachers to inform provision?</w:t>
            </w:r>
          </w:p>
        </w:tc>
        <w:tc>
          <w:tcPr>
            <w:tcW w:w="863" w:type="pct"/>
          </w:tcPr>
          <w:p w14:paraId="6396A550" w14:textId="77777777" w:rsidR="00AE2741" w:rsidRPr="007A38FD" w:rsidRDefault="00AE2741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0" w:type="pct"/>
          </w:tcPr>
          <w:p w14:paraId="2550EC18" w14:textId="77777777" w:rsidR="00AE2741" w:rsidRPr="007A38FD" w:rsidRDefault="00AE2741" w:rsidP="006E3573">
            <w:pPr>
              <w:rPr>
                <w:rFonts w:cs="Arial"/>
                <w:sz w:val="28"/>
                <w:szCs w:val="28"/>
              </w:rPr>
            </w:pPr>
          </w:p>
        </w:tc>
      </w:tr>
      <w:tr w:rsidR="00AE2741" w14:paraId="0895122C" w14:textId="77777777" w:rsidTr="003A4AAB">
        <w:trPr>
          <w:cantSplit/>
          <w:trHeight w:val="20"/>
        </w:trPr>
        <w:tc>
          <w:tcPr>
            <w:tcW w:w="198" w:type="pct"/>
          </w:tcPr>
          <w:p w14:paraId="7D09D56F" w14:textId="77777777" w:rsidR="00AE2741" w:rsidRPr="00AE2741" w:rsidRDefault="00AE2741" w:rsidP="006E3573">
            <w:pPr>
              <w:rPr>
                <w:rFonts w:cs="Arial"/>
                <w:b/>
                <w:bCs/>
                <w:color w:val="CD2026"/>
                <w:szCs w:val="24"/>
              </w:rPr>
            </w:pPr>
            <w:r w:rsidRPr="00AE2741">
              <w:rPr>
                <w:rFonts w:cs="Arial"/>
                <w:b/>
                <w:bCs/>
                <w:color w:val="CD2026"/>
                <w:szCs w:val="24"/>
              </w:rPr>
              <w:t>5g</w:t>
            </w:r>
          </w:p>
        </w:tc>
        <w:tc>
          <w:tcPr>
            <w:tcW w:w="2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DED0B" w14:textId="77777777" w:rsidR="00AE2741" w:rsidRPr="00AE2741" w:rsidRDefault="00AE2741" w:rsidP="00274B3F">
            <w:pPr>
              <w:spacing w:after="140"/>
              <w:rPr>
                <w:rFonts w:cs="Arial"/>
                <w:color w:val="000000" w:themeColor="text1"/>
                <w:szCs w:val="24"/>
              </w:rPr>
            </w:pPr>
            <w:r w:rsidRPr="00AE2741">
              <w:rPr>
                <w:rStyle w:val="normaltextrun"/>
                <w:color w:val="000000" w:themeColor="text1"/>
                <w:szCs w:val="24"/>
              </w:rPr>
              <w:t>To what extent is data being used effectively by middle leaders to inform provision?</w:t>
            </w:r>
          </w:p>
        </w:tc>
        <w:tc>
          <w:tcPr>
            <w:tcW w:w="863" w:type="pct"/>
          </w:tcPr>
          <w:p w14:paraId="318BCA97" w14:textId="77777777" w:rsidR="00AE2741" w:rsidRPr="007A38FD" w:rsidRDefault="00AE2741" w:rsidP="006E357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0" w:type="pct"/>
          </w:tcPr>
          <w:p w14:paraId="5AE7C59E" w14:textId="77777777" w:rsidR="00AE2741" w:rsidRPr="007A38FD" w:rsidRDefault="00AE2741" w:rsidP="006E3573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442B5DF2" w14:textId="77777777" w:rsidR="008D513D" w:rsidRPr="008D513D" w:rsidRDefault="008D513D" w:rsidP="00A91A6E">
      <w:pPr>
        <w:pStyle w:val="Header"/>
        <w:tabs>
          <w:tab w:val="clear" w:pos="4513"/>
          <w:tab w:val="clear" w:pos="9026"/>
        </w:tabs>
        <w:rPr>
          <w:rFonts w:cs="Arial"/>
          <w:sz w:val="2"/>
          <w:szCs w:val="2"/>
        </w:rPr>
      </w:pPr>
    </w:p>
    <w:sectPr w:rsidR="008D513D" w:rsidRPr="008D513D" w:rsidSect="00B03CEC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440" w:bottom="709" w:left="1440" w:header="708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F05E" w14:textId="77777777" w:rsidR="0009467F" w:rsidRDefault="0009467F" w:rsidP="00534C3B">
      <w:pPr>
        <w:spacing w:before="0" w:after="0" w:line="240" w:lineRule="auto"/>
      </w:pPr>
      <w:r>
        <w:separator/>
      </w:r>
    </w:p>
  </w:endnote>
  <w:endnote w:type="continuationSeparator" w:id="0">
    <w:p w14:paraId="186805F1" w14:textId="77777777" w:rsidR="0009467F" w:rsidRDefault="0009467F" w:rsidP="00534C3B">
      <w:pPr>
        <w:spacing w:before="0" w:after="0" w:line="240" w:lineRule="auto"/>
      </w:pPr>
      <w:r>
        <w:continuationSeparator/>
      </w:r>
    </w:p>
  </w:endnote>
  <w:endnote w:type="continuationNotice" w:id="1">
    <w:p w14:paraId="6AD0BC5A" w14:textId="77777777" w:rsidR="0009467F" w:rsidRDefault="0009467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491333136"/>
      <w:docPartObj>
        <w:docPartGallery w:val="Page Numbers (Bottom of Page)"/>
        <w:docPartUnique/>
      </w:docPartObj>
    </w:sdtPr>
    <w:sdtEndPr>
      <w:rPr>
        <w:rFonts w:cs="Arial"/>
        <w:noProof/>
        <w:color w:val="FFFFFF" w:themeColor="background1"/>
        <w:sz w:val="18"/>
        <w:szCs w:val="18"/>
      </w:rPr>
    </w:sdtEndPr>
    <w:sdtContent>
      <w:p w14:paraId="0C02F9E5" w14:textId="246CB2E9" w:rsidR="000D47E4" w:rsidRDefault="005049B2" w:rsidP="00863248">
        <w:pPr>
          <w:pStyle w:val="Footer"/>
          <w:spacing w:before="0"/>
          <w:rPr>
            <w:b/>
            <w:sz w:val="18"/>
            <w:szCs w:val="18"/>
          </w:rPr>
        </w:pPr>
        <w:r>
          <w:rPr>
            <w:b/>
            <w:noProof/>
            <w:sz w:val="18"/>
            <w:szCs w:val="18"/>
          </w:rPr>
          <w:drawing>
            <wp:anchor distT="0" distB="0" distL="114300" distR="114300" simplePos="0" relativeHeight="251660291" behindDoc="1" locked="0" layoutInCell="1" allowOverlap="1" wp14:anchorId="11994425" wp14:editId="655F2A99">
              <wp:simplePos x="0" y="0"/>
              <wp:positionH relativeFrom="column">
                <wp:posOffset>8327572</wp:posOffset>
              </wp:positionH>
              <wp:positionV relativeFrom="paragraph">
                <wp:posOffset>-97155</wp:posOffset>
              </wp:positionV>
              <wp:extent cx="756285" cy="603250"/>
              <wp:effectExtent l="0" t="0" r="0" b="0"/>
              <wp:wrapNone/>
              <wp:docPr id="1" name="Picture 1" descr="A blue oval shaped objec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 22" descr="A blue oval shaped object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" cy="603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D47E4">
          <w:rPr>
            <w:b/>
            <w:sz w:val="18"/>
            <w:szCs w:val="18"/>
          </w:rPr>
          <w:t>TED Evaluation: Red section</w:t>
        </w:r>
      </w:p>
      <w:p w14:paraId="1F642DAF" w14:textId="15B40F9C" w:rsidR="00534C3B" w:rsidRPr="00DB6329" w:rsidRDefault="000D47E4" w:rsidP="00863248">
        <w:pPr>
          <w:pStyle w:val="Footer"/>
          <w:spacing w:before="0"/>
          <w:rPr>
            <w:rFonts w:cs="Arial"/>
            <w:b/>
            <w:sz w:val="18"/>
            <w:szCs w:val="18"/>
          </w:rPr>
        </w:pPr>
        <w:r>
          <w:rPr>
            <w:b/>
            <w:sz w:val="18"/>
            <w:szCs w:val="18"/>
          </w:rPr>
          <w:t>© HIAS</w:t>
        </w:r>
        <w:r w:rsidR="00CD40CD" w:rsidRPr="00DB6329">
          <w:rPr>
            <w:b/>
            <w:sz w:val="18"/>
            <w:szCs w:val="18"/>
          </w:rPr>
          <w:tab/>
        </w:r>
        <w:r w:rsidR="00CD40CD" w:rsidRPr="00DB6329">
          <w:rPr>
            <w:b/>
            <w:sz w:val="18"/>
            <w:szCs w:val="18"/>
          </w:rPr>
          <w:tab/>
        </w:r>
        <w:r w:rsidR="00CD40CD" w:rsidRPr="00DB6329">
          <w:rPr>
            <w:b/>
            <w:sz w:val="18"/>
            <w:szCs w:val="18"/>
          </w:rPr>
          <w:tab/>
        </w:r>
        <w:r w:rsidR="00CD40CD" w:rsidRPr="00DB6329">
          <w:rPr>
            <w:b/>
            <w:sz w:val="18"/>
            <w:szCs w:val="18"/>
          </w:rPr>
          <w:tab/>
        </w:r>
        <w:r w:rsidR="00CD40CD" w:rsidRPr="00DB6329">
          <w:rPr>
            <w:b/>
            <w:sz w:val="18"/>
            <w:szCs w:val="18"/>
          </w:rPr>
          <w:tab/>
        </w:r>
        <w:r w:rsidR="00CD40CD" w:rsidRPr="00DB6329">
          <w:rPr>
            <w:b/>
            <w:sz w:val="18"/>
            <w:szCs w:val="18"/>
          </w:rPr>
          <w:tab/>
        </w:r>
        <w:r w:rsidR="00CD40CD" w:rsidRPr="00DB6329">
          <w:rPr>
            <w:b/>
            <w:sz w:val="18"/>
            <w:szCs w:val="18"/>
          </w:rPr>
          <w:tab/>
        </w:r>
        <w:r w:rsidR="00CD40CD" w:rsidRPr="00DB6329">
          <w:rPr>
            <w:b/>
            <w:sz w:val="18"/>
            <w:szCs w:val="18"/>
          </w:rPr>
          <w:tab/>
        </w:r>
        <w:r w:rsidR="00CD40CD" w:rsidRPr="00DB6329">
          <w:rPr>
            <w:b/>
            <w:sz w:val="18"/>
            <w:szCs w:val="18"/>
          </w:rPr>
          <w:tab/>
        </w:r>
        <w:r w:rsidR="00CD40CD" w:rsidRPr="005049B2">
          <w:rPr>
            <w:rFonts w:cs="Arial"/>
            <w:b/>
            <w:color w:val="FFFFFF" w:themeColor="background1"/>
            <w:sz w:val="18"/>
            <w:szCs w:val="18"/>
          </w:rPr>
          <w:fldChar w:fldCharType="begin"/>
        </w:r>
        <w:r w:rsidR="00CD40CD" w:rsidRPr="005049B2">
          <w:rPr>
            <w:rFonts w:cs="Arial"/>
            <w:b/>
            <w:color w:val="FFFFFF" w:themeColor="background1"/>
            <w:sz w:val="18"/>
            <w:szCs w:val="18"/>
          </w:rPr>
          <w:instrText xml:space="preserve"> PAGE   \* MERGEFORMAT </w:instrText>
        </w:r>
        <w:r w:rsidR="00CD40CD" w:rsidRPr="005049B2">
          <w:rPr>
            <w:rFonts w:cs="Arial"/>
            <w:b/>
            <w:color w:val="FFFFFF" w:themeColor="background1"/>
            <w:sz w:val="18"/>
            <w:szCs w:val="18"/>
          </w:rPr>
          <w:fldChar w:fldCharType="separate"/>
        </w:r>
        <w:r w:rsidR="005D594C" w:rsidRPr="005049B2">
          <w:rPr>
            <w:rFonts w:cs="Arial"/>
            <w:b/>
            <w:noProof/>
            <w:color w:val="FFFFFF" w:themeColor="background1"/>
            <w:sz w:val="18"/>
            <w:szCs w:val="18"/>
          </w:rPr>
          <w:t>2</w:t>
        </w:r>
        <w:r w:rsidR="00CD40CD" w:rsidRPr="005049B2">
          <w:rPr>
            <w:rFonts w:cs="Arial"/>
            <w:b/>
            <w:noProof/>
            <w:color w:val="FFFFFF" w:themeColor="background1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2DB1" w14:textId="0F10C1A9" w:rsidR="00534C3B" w:rsidRDefault="0086324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F642DB6" wp14:editId="763BE009">
              <wp:simplePos x="0" y="0"/>
              <wp:positionH relativeFrom="page">
                <wp:posOffset>8265614</wp:posOffset>
              </wp:positionH>
              <wp:positionV relativeFrom="page">
                <wp:posOffset>6997246</wp:posOffset>
              </wp:positionV>
              <wp:extent cx="2250440" cy="395605"/>
              <wp:effectExtent l="0" t="0" r="0" b="4445"/>
              <wp:wrapThrough wrapText="bothSides">
                <wp:wrapPolygon edited="0">
                  <wp:start x="549" y="0"/>
                  <wp:lineTo x="549" y="20803"/>
                  <wp:lineTo x="21027" y="20803"/>
                  <wp:lineTo x="21027" y="0"/>
                  <wp:lineTo x="549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044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642DC4" w14:textId="77777777" w:rsidR="00534C3B" w:rsidRPr="00534C3B" w:rsidRDefault="00534C3B" w:rsidP="00534C3B">
                          <w:pPr>
                            <w:pStyle w:val="Footer"/>
                            <w:jc w:val="right"/>
                            <w:rPr>
                              <w:rFonts w:ascii="Gill Sans MT" w:hAnsi="Gill Sans MT"/>
                              <w:b/>
                              <w:color w:val="1F3244"/>
                              <w:sz w:val="31"/>
                              <w:szCs w:val="31"/>
                            </w:rPr>
                          </w:pPr>
                          <w:r w:rsidRPr="00534C3B">
                            <w:rPr>
                              <w:rFonts w:ascii="Gill Sans MT" w:hAnsi="Gill Sans MT"/>
                              <w:b/>
                              <w:color w:val="1F3244"/>
                              <w:sz w:val="31"/>
                              <w:szCs w:val="31"/>
                            </w:rPr>
                            <w:t>www.hants.gov.uk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42DB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650.85pt;margin-top:550.95pt;width:177.2pt;height:31.1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" filled="f" stroked="f" strokeweight=".5pt">
              <v:textbox>
                <w:txbxContent>
                  <w:p w14:paraId="1F642DC4" w14:textId="77777777" w:rsidR="00534C3B" w:rsidRPr="00534C3B" w:rsidRDefault="00534C3B" w:rsidP="00534C3B">
                    <w:pPr>
                      <w:pStyle w:val="Footer"/>
                      <w:jc w:val="right"/>
                      <w:rPr>
                        <w:rFonts w:ascii="Gill Sans MT" w:hAnsi="Gill Sans MT"/>
                        <w:b/>
                        <w:color w:val="1F3244"/>
                        <w:sz w:val="31"/>
                        <w:szCs w:val="31"/>
                      </w:rPr>
                    </w:pPr>
                    <w:r w:rsidRPr="00534C3B">
                      <w:rPr>
                        <w:rFonts w:ascii="Gill Sans MT" w:hAnsi="Gill Sans MT"/>
                        <w:b/>
                        <w:color w:val="1F3244"/>
                        <w:sz w:val="31"/>
                        <w:szCs w:val="31"/>
                      </w:rPr>
                      <w:t>www.hants.gov.uk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642DB8" wp14:editId="720EB37A">
          <wp:simplePos x="0" y="0"/>
          <wp:positionH relativeFrom="page">
            <wp:posOffset>214267</wp:posOffset>
          </wp:positionH>
          <wp:positionV relativeFrom="page">
            <wp:posOffset>6902722</wp:posOffset>
          </wp:positionV>
          <wp:extent cx="1951355" cy="504825"/>
          <wp:effectExtent l="0" t="0" r="0" b="9525"/>
          <wp:wrapThrough wrapText="bothSides">
            <wp:wrapPolygon edited="0">
              <wp:start x="0" y="0"/>
              <wp:lineTo x="0" y="21192"/>
              <wp:lineTo x="21298" y="21192"/>
              <wp:lineTo x="2129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E408" w14:textId="77777777" w:rsidR="0009467F" w:rsidRDefault="0009467F" w:rsidP="00534C3B">
      <w:pPr>
        <w:spacing w:before="0" w:after="0" w:line="240" w:lineRule="auto"/>
      </w:pPr>
      <w:r>
        <w:separator/>
      </w:r>
    </w:p>
  </w:footnote>
  <w:footnote w:type="continuationSeparator" w:id="0">
    <w:p w14:paraId="75C1145D" w14:textId="77777777" w:rsidR="0009467F" w:rsidRDefault="0009467F" w:rsidP="00534C3B">
      <w:pPr>
        <w:spacing w:before="0" w:after="0" w:line="240" w:lineRule="auto"/>
      </w:pPr>
      <w:r>
        <w:continuationSeparator/>
      </w:r>
    </w:p>
  </w:footnote>
  <w:footnote w:type="continuationNotice" w:id="1">
    <w:p w14:paraId="5BE14FF9" w14:textId="77777777" w:rsidR="0009467F" w:rsidRDefault="0009467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8331" w14:textId="517B0CF9" w:rsidR="00A91A6E" w:rsidRDefault="00A9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2DB0" w14:textId="77777777" w:rsidR="00534C3B" w:rsidRDefault="005D594C">
    <w:pPr>
      <w:pStyle w:val="Header"/>
    </w:pPr>
    <w:r>
      <w:rPr>
        <w:rFonts w:cs="Arial"/>
        <w:noProof/>
        <w:lang w:eastAsia="en-GB"/>
      </w:rPr>
      <w:drawing>
        <wp:anchor distT="36576" distB="36576" distL="36576" distR="36576" simplePos="0" relativeHeight="251658242" behindDoc="0" locked="0" layoutInCell="1" allowOverlap="1" wp14:anchorId="1F642DB2" wp14:editId="4EEF787D">
          <wp:simplePos x="0" y="0"/>
          <wp:positionH relativeFrom="column">
            <wp:posOffset>-936171</wp:posOffset>
          </wp:positionH>
          <wp:positionV relativeFrom="paragraph">
            <wp:posOffset>606334</wp:posOffset>
          </wp:positionV>
          <wp:extent cx="10758422" cy="5736772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0644" cy="573795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C3B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1F642DB4" wp14:editId="53EE40E1">
          <wp:simplePos x="0" y="0"/>
          <wp:positionH relativeFrom="page">
            <wp:posOffset>8343455</wp:posOffset>
          </wp:positionH>
          <wp:positionV relativeFrom="page">
            <wp:posOffset>128905</wp:posOffset>
          </wp:positionV>
          <wp:extent cx="2142490" cy="832485"/>
          <wp:effectExtent l="0" t="0" r="0" b="5715"/>
          <wp:wrapNone/>
          <wp:docPr id="3" name="Picture 3" descr="HI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A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3FF"/>
    <w:multiLevelType w:val="hybridMultilevel"/>
    <w:tmpl w:val="9402AD58"/>
    <w:lvl w:ilvl="0" w:tplc="9716A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71ED3"/>
    <w:multiLevelType w:val="hybridMultilevel"/>
    <w:tmpl w:val="798EB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87CDA"/>
    <w:multiLevelType w:val="multilevel"/>
    <w:tmpl w:val="36D8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235E5"/>
    <w:multiLevelType w:val="hybridMultilevel"/>
    <w:tmpl w:val="AC12A486"/>
    <w:lvl w:ilvl="0" w:tplc="6818E902">
      <w:numFmt w:val="bullet"/>
      <w:lvlText w:val="•"/>
      <w:lvlJc w:val="left"/>
      <w:pPr>
        <w:ind w:left="2145" w:hanging="142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9600CD"/>
    <w:multiLevelType w:val="multilevel"/>
    <w:tmpl w:val="CF44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9879C6"/>
    <w:multiLevelType w:val="hybridMultilevel"/>
    <w:tmpl w:val="F00EEADC"/>
    <w:lvl w:ilvl="0" w:tplc="9716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66B7"/>
    <w:multiLevelType w:val="hybridMultilevel"/>
    <w:tmpl w:val="82F0CD36"/>
    <w:lvl w:ilvl="0" w:tplc="6818E902">
      <w:numFmt w:val="bullet"/>
      <w:lvlText w:val="•"/>
      <w:lvlJc w:val="left"/>
      <w:pPr>
        <w:ind w:left="1785" w:hanging="142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319FF"/>
    <w:multiLevelType w:val="hybridMultilevel"/>
    <w:tmpl w:val="9A32E51E"/>
    <w:lvl w:ilvl="0" w:tplc="6818E902">
      <w:numFmt w:val="bullet"/>
      <w:lvlText w:val="•"/>
      <w:lvlJc w:val="left"/>
      <w:pPr>
        <w:ind w:left="1785" w:hanging="142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4041B"/>
    <w:multiLevelType w:val="hybridMultilevel"/>
    <w:tmpl w:val="E760FB38"/>
    <w:lvl w:ilvl="0" w:tplc="483EB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2134A"/>
    <w:multiLevelType w:val="hybridMultilevel"/>
    <w:tmpl w:val="07EE87E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EA5882"/>
    <w:multiLevelType w:val="hybridMultilevel"/>
    <w:tmpl w:val="6E5C4A30"/>
    <w:lvl w:ilvl="0" w:tplc="9716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C55A0"/>
    <w:multiLevelType w:val="hybridMultilevel"/>
    <w:tmpl w:val="35E4F500"/>
    <w:lvl w:ilvl="0" w:tplc="6818E902">
      <w:numFmt w:val="bullet"/>
      <w:lvlText w:val="•"/>
      <w:lvlJc w:val="left"/>
      <w:pPr>
        <w:ind w:left="1785" w:hanging="142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A5FE3"/>
    <w:multiLevelType w:val="hybridMultilevel"/>
    <w:tmpl w:val="94503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2381755">
    <w:abstractNumId w:val="1"/>
  </w:num>
  <w:num w:numId="2" w16cid:durableId="995644028">
    <w:abstractNumId w:val="7"/>
  </w:num>
  <w:num w:numId="3" w16cid:durableId="1394769272">
    <w:abstractNumId w:val="3"/>
  </w:num>
  <w:num w:numId="4" w16cid:durableId="451093982">
    <w:abstractNumId w:val="6"/>
  </w:num>
  <w:num w:numId="5" w16cid:durableId="1651254928">
    <w:abstractNumId w:val="11"/>
  </w:num>
  <w:num w:numId="6" w16cid:durableId="2060787715">
    <w:abstractNumId w:val="2"/>
  </w:num>
  <w:num w:numId="7" w16cid:durableId="1427505730">
    <w:abstractNumId w:val="4"/>
  </w:num>
  <w:num w:numId="8" w16cid:durableId="1740709250">
    <w:abstractNumId w:val="5"/>
  </w:num>
  <w:num w:numId="9" w16cid:durableId="1019624267">
    <w:abstractNumId w:val="10"/>
  </w:num>
  <w:num w:numId="10" w16cid:durableId="1517959925">
    <w:abstractNumId w:val="0"/>
  </w:num>
  <w:num w:numId="11" w16cid:durableId="668678550">
    <w:abstractNumId w:val="8"/>
  </w:num>
  <w:num w:numId="12" w16cid:durableId="1838182910">
    <w:abstractNumId w:val="12"/>
  </w:num>
  <w:num w:numId="13" w16cid:durableId="1587345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3B"/>
    <w:rsid w:val="00020630"/>
    <w:rsid w:val="000521EA"/>
    <w:rsid w:val="00075BCA"/>
    <w:rsid w:val="000763CF"/>
    <w:rsid w:val="00080AC7"/>
    <w:rsid w:val="0009467F"/>
    <w:rsid w:val="000C440E"/>
    <w:rsid w:val="000D47E4"/>
    <w:rsid w:val="000D5AF3"/>
    <w:rsid w:val="000D64F8"/>
    <w:rsid w:val="00190236"/>
    <w:rsid w:val="001A3C23"/>
    <w:rsid w:val="001A5EAF"/>
    <w:rsid w:val="001C18A8"/>
    <w:rsid w:val="001D3798"/>
    <w:rsid w:val="001D6084"/>
    <w:rsid w:val="001F6937"/>
    <w:rsid w:val="00241B7A"/>
    <w:rsid w:val="00256AF7"/>
    <w:rsid w:val="00274B3F"/>
    <w:rsid w:val="002761D8"/>
    <w:rsid w:val="00297BBA"/>
    <w:rsid w:val="002A6EC2"/>
    <w:rsid w:val="002D608D"/>
    <w:rsid w:val="002D72DC"/>
    <w:rsid w:val="002E1316"/>
    <w:rsid w:val="003825A3"/>
    <w:rsid w:val="003901E3"/>
    <w:rsid w:val="003A4AAB"/>
    <w:rsid w:val="003A4F4D"/>
    <w:rsid w:val="003C41E8"/>
    <w:rsid w:val="003D63C0"/>
    <w:rsid w:val="0040495C"/>
    <w:rsid w:val="00451ED6"/>
    <w:rsid w:val="004A2284"/>
    <w:rsid w:val="005049B2"/>
    <w:rsid w:val="0051316A"/>
    <w:rsid w:val="005324D6"/>
    <w:rsid w:val="00534C3B"/>
    <w:rsid w:val="005479C1"/>
    <w:rsid w:val="00587058"/>
    <w:rsid w:val="005B04A3"/>
    <w:rsid w:val="005D47DD"/>
    <w:rsid w:val="005D594C"/>
    <w:rsid w:val="006037E5"/>
    <w:rsid w:val="00676812"/>
    <w:rsid w:val="006925EA"/>
    <w:rsid w:val="006941DC"/>
    <w:rsid w:val="006946EC"/>
    <w:rsid w:val="00694C2A"/>
    <w:rsid w:val="006A0752"/>
    <w:rsid w:val="006D6D56"/>
    <w:rsid w:val="006D7068"/>
    <w:rsid w:val="006F482D"/>
    <w:rsid w:val="00710123"/>
    <w:rsid w:val="007358AE"/>
    <w:rsid w:val="0075013F"/>
    <w:rsid w:val="00772825"/>
    <w:rsid w:val="007A6105"/>
    <w:rsid w:val="007B3E67"/>
    <w:rsid w:val="007E2F9E"/>
    <w:rsid w:val="00813641"/>
    <w:rsid w:val="00835F94"/>
    <w:rsid w:val="008565FE"/>
    <w:rsid w:val="00863248"/>
    <w:rsid w:val="008959FE"/>
    <w:rsid w:val="008C7780"/>
    <w:rsid w:val="008D513D"/>
    <w:rsid w:val="008E1D3B"/>
    <w:rsid w:val="008F57E3"/>
    <w:rsid w:val="009176F9"/>
    <w:rsid w:val="0097047D"/>
    <w:rsid w:val="009830E5"/>
    <w:rsid w:val="009C146C"/>
    <w:rsid w:val="009E6CFA"/>
    <w:rsid w:val="00A7017C"/>
    <w:rsid w:val="00A91A6E"/>
    <w:rsid w:val="00AA58FB"/>
    <w:rsid w:val="00AE2741"/>
    <w:rsid w:val="00AF73AB"/>
    <w:rsid w:val="00B03CEC"/>
    <w:rsid w:val="00B52408"/>
    <w:rsid w:val="00B81889"/>
    <w:rsid w:val="00BA554B"/>
    <w:rsid w:val="00BE2F2A"/>
    <w:rsid w:val="00BE6E07"/>
    <w:rsid w:val="00C167C7"/>
    <w:rsid w:val="00C23972"/>
    <w:rsid w:val="00C328BB"/>
    <w:rsid w:val="00CA2D45"/>
    <w:rsid w:val="00CB7933"/>
    <w:rsid w:val="00CD40CD"/>
    <w:rsid w:val="00CD7EB8"/>
    <w:rsid w:val="00D021A1"/>
    <w:rsid w:val="00D6435D"/>
    <w:rsid w:val="00D81239"/>
    <w:rsid w:val="00D9472B"/>
    <w:rsid w:val="00DB6329"/>
    <w:rsid w:val="00E05DF6"/>
    <w:rsid w:val="00E679C6"/>
    <w:rsid w:val="00E82C7B"/>
    <w:rsid w:val="00EA0765"/>
    <w:rsid w:val="00EB04EB"/>
    <w:rsid w:val="00ED150F"/>
    <w:rsid w:val="00F22985"/>
    <w:rsid w:val="00F46480"/>
    <w:rsid w:val="00FD32E1"/>
    <w:rsid w:val="00FD48AC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42D6A"/>
  <w15:docId w15:val="{CF6F7F22-589F-4B2D-95B0-CC7AAAD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C3B"/>
    <w:pPr>
      <w:overflowPunct w:val="0"/>
      <w:autoSpaceDE w:val="0"/>
      <w:autoSpaceDN w:val="0"/>
      <w:adjustRightInd w:val="0"/>
      <w:spacing w:before="140" w:after="60" w:line="280" w:lineRule="exact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C3B"/>
    <w:pPr>
      <w:keepNext/>
      <w:spacing w:after="0" w:line="240" w:lineRule="auto"/>
      <w:outlineLvl w:val="0"/>
    </w:pPr>
    <w:rPr>
      <w:rFonts w:cs="Arial"/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C3B"/>
    <w:pPr>
      <w:keepNext/>
      <w:widowControl w:val="0"/>
      <w:tabs>
        <w:tab w:val="left" w:pos="-31680"/>
      </w:tabs>
      <w:spacing w:after="0" w:line="240" w:lineRule="auto"/>
      <w:ind w:left="1076"/>
      <w:outlineLvl w:val="1"/>
    </w:pPr>
    <w:rPr>
      <w:rFonts w:cs="Arial"/>
      <w:color w:val="FFFF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C3B"/>
    <w:pPr>
      <w:keepNext/>
      <w:outlineLvl w:val="2"/>
    </w:pPr>
    <w:rPr>
      <w:rFonts w:cs="Arial"/>
      <w:b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4C3B"/>
    <w:pPr>
      <w:keepNext/>
      <w:outlineLvl w:val="3"/>
    </w:pPr>
    <w:rPr>
      <w:rFonts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C3B"/>
  </w:style>
  <w:style w:type="paragraph" w:styleId="Footer">
    <w:name w:val="footer"/>
    <w:basedOn w:val="Normal"/>
    <w:link w:val="FooterChar"/>
    <w:uiPriority w:val="99"/>
    <w:unhideWhenUsed/>
    <w:rsid w:val="0053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C3B"/>
  </w:style>
  <w:style w:type="paragraph" w:styleId="BalloonText">
    <w:name w:val="Balloon Text"/>
    <w:basedOn w:val="Normal"/>
    <w:link w:val="BalloonTextChar"/>
    <w:uiPriority w:val="99"/>
    <w:semiHidden/>
    <w:unhideWhenUsed/>
    <w:rsid w:val="0053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4C3B"/>
    <w:rPr>
      <w:rFonts w:ascii="Arial" w:hAnsi="Arial" w:cs="Arial"/>
      <w:b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34C3B"/>
    <w:rPr>
      <w:rFonts w:ascii="Arial" w:hAnsi="Arial" w:cs="Arial"/>
      <w:color w:val="FFFF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4C3B"/>
    <w:rPr>
      <w:rFonts w:ascii="Arial" w:hAnsi="Arial" w:cs="Arial"/>
      <w:b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534C3B"/>
    <w:rPr>
      <w:rFonts w:ascii="Arial" w:hAnsi="Arial" w:cs="Arial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D40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B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5B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4F4D"/>
    <w:pPr>
      <w:ind w:left="720"/>
      <w:contextualSpacing/>
    </w:pPr>
  </w:style>
  <w:style w:type="table" w:styleId="TableGrid">
    <w:name w:val="Table Grid"/>
    <w:basedOn w:val="TableNormal"/>
    <w:uiPriority w:val="39"/>
    <w:rsid w:val="0069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9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HCC Default Document</p:Name>
  <p:Description/>
  <p:Statement/>
  <p:PolicyItems>
    <p:PolicyItem featureId="Microsoft.Office.RecordsManagement.PolicyFeatures.Expiration" staticId="0x0101004E1B537BC2B2AD43A5AF5311D732D3AA|1208973698" UniqueId="7962c2ff-e67b-4a9b-a32b-eab0d2d90b5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chools Curriculum Development" ma:contentTypeID="0x0101004E1B537BC2B2AD43A5AF5311D732D3AAD4008106FDD5F222014B89A4038B620AB032" ma:contentTypeVersion="48" ma:contentTypeDescription="" ma:contentTypeScope="" ma:versionID="fb5952991302fe5f801184be90a3862a">
  <xsd:schema xmlns:xsd="http://www.w3.org/2001/XMLSchema" xmlns:xs="http://www.w3.org/2001/XMLSchema" xmlns:p="http://schemas.microsoft.com/office/2006/metadata/properties" xmlns:ns1="http://schemas.microsoft.com/sharepoint/v3" xmlns:ns2="c5dbf80e-f509-45f6-9fe5-406e3eefabbb" xmlns:ns3="fa95bd46-1d7e-4cee-b7b8-7c1cf802ed0d" targetNamespace="http://schemas.microsoft.com/office/2006/metadata/properties" ma:root="true" ma:fieldsID="eb3e48f25c48c753d2c8b04d8ef726c8" ns1:_="" ns2:_="" ns3:_="">
    <xsd:import namespace="http://schemas.microsoft.com/sharepoint/v3"/>
    <xsd:import namespace="c5dbf80e-f509-45f6-9fe5-406e3eefabbb"/>
    <xsd:import namespace="fa95bd46-1d7e-4cee-b7b8-7c1cf802ed0d"/>
    <xsd:element name="properties">
      <xsd:complexType>
        <xsd:sequence>
          <xsd:element name="documentManagement">
            <xsd:complexType>
              <xsd:all>
                <xsd:element ref="ns2:hc632fe273cb498aa970207d30c3b1d8" minOccurs="0"/>
                <xsd:element ref="ns2:TaxCatchAll" minOccurs="0"/>
                <xsd:element ref="ns2:TaxCatchAllLabel" minOccurs="0"/>
                <xsd:element ref="ns2:Item_x0020_ID" minOccurs="0"/>
                <xsd:element ref="ns2:Active_x0020_Document" minOccurs="0"/>
                <xsd:element ref="ns1:_dlc_Exempt" minOccurs="0"/>
                <xsd:element ref="ns1:_dlc_ExpireDateSaved" minOccurs="0"/>
                <xsd:element ref="ns1:_dlc_ExpireDate" minOccurs="0"/>
                <xsd:element ref="ns2:b69c1225d66f4592aad556adef381b58" minOccurs="0"/>
                <xsd:element ref="ns2:cf18ccb67a8c47b4a12d68c41e3eb22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hc632fe273cb498aa970207d30c3b1d8" ma:index="8" nillable="true" ma:taxonomy="true" ma:internalName="hc632fe273cb498aa970207d30c3b1d8" ma:taxonomyFieldName="Document_x0020_Type" ma:displayName="Document Type" ma:indexed="true" ma:default="" ma:fieldId="{1c632fe2-73cb-498a-a970-207d30c3b1d8}" ma:sspId="3c5dbf34-c73a-430c-9290-9174ad787734" ma:termSetId="b599ea14-30b5-458d-8ef2-998774c2af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d0ef310-0b20-4a46-a8a0-2fcdbc369b42}" ma:internalName="TaxCatchAll" ma:showField="CatchAllData" ma:web="fa95bd46-1d7e-4cee-b7b8-7c1cf802e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d0ef310-0b20-4a46-a8a0-2fcdbc369b42}" ma:internalName="TaxCatchAllLabel" ma:readOnly="true" ma:showField="CatchAllDataLabel" ma:web="fa95bd46-1d7e-4cee-b7b8-7c1cf802e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em_x0020_ID" ma:index="12" nillable="true" ma:displayName="Item ID" ma:internalName="Item_x0020_ID">
      <xsd:simpleType>
        <xsd:restriction base="dms:Text">
          <xsd:maxLength value="255"/>
        </xsd:restriction>
      </xsd:simpleType>
    </xsd:element>
    <xsd:element name="Active_x0020_Document" ma:index="13" nillable="true" ma:displayName="Active Document" ma:default="1" ma:internalName="Active_x0020_Document">
      <xsd:simpleType>
        <xsd:restriction base="dms:Boolean"/>
      </xsd:simpleType>
    </xsd:element>
    <xsd:element name="b69c1225d66f4592aad556adef381b58" ma:index="17" ma:taxonomy="true" ma:internalName="b69c1225d66f4592aad556adef381b58" ma:taxonomyFieldName="Schools_x0020_Curriculum_x0020_Development" ma:displayName="Curriculum Centres" ma:indexed="true" ma:fieldId="{b69c1225-d66f-4592-aad5-56adef381b58}" ma:sspId="3c5dbf34-c73a-430c-9290-9174ad787734" ma:termSetId="16612f01-3fa4-44b9-8a42-b42d98d023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18ccb67a8c47b4a12d68c41e3eb221" ma:index="19" nillable="true" ma:taxonomy="true" ma:internalName="cf18ccb67a8c47b4a12d68c41e3eb221" ma:taxonomyFieldName="Schools" ma:displayName="Schools" ma:indexed="true" ma:default="" ma:fieldId="{cf18ccb6-7a8c-47b4-a12d-68c41e3eb221}" ma:sspId="3c5dbf34-c73a-430c-9290-9174ad787734" ma:termSetId="79767edf-74f4-4f98-8450-f3c58a891fe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5bd46-1d7e-4cee-b7b8-7c1cf802ed0d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3c5dbf34-c73a-430c-9290-9174ad787734" ContentTypeId="0x0101004E1B537BC2B2AD43A5AF5311D732D3AAD4" PreviousValue="false"/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ID xmlns="c5dbf80e-f509-45f6-9fe5-406e3eefabbb" xsi:nil="true"/>
    <Active_x0020_Document xmlns="c5dbf80e-f509-45f6-9fe5-406e3eefabbb">true</Active_x0020_Document>
    <cf18ccb67a8c47b4a12d68c41e3eb221 xmlns="c5dbf80e-f509-45f6-9fe5-406e3eefabbb">
      <Terms xmlns="http://schemas.microsoft.com/office/infopath/2007/PartnerControls"/>
    </cf18ccb67a8c47b4a12d68c41e3eb221>
    <b69c1225d66f4592aad556adef381b58 xmlns="c5dbf80e-f509-45f6-9fe5-406e3eefab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Resources</TermName>
          <TermId xmlns="http://schemas.microsoft.com/office/infopath/2007/PartnerControls">571c2800-72bf-45a6-af5b-41d361c67c4b</TermId>
        </TermInfo>
      </Terms>
    </b69c1225d66f4592aad556adef381b58>
    <TaxCatchAll xmlns="c5dbf80e-f509-45f6-9fe5-406e3eefabbb">
      <Value>2</Value>
    </TaxCatchAll>
    <hc632fe273cb498aa970207d30c3b1d8 xmlns="c5dbf80e-f509-45f6-9fe5-406e3eefabbb">
      <Terms xmlns="http://schemas.microsoft.com/office/infopath/2007/PartnerControls"/>
    </hc632fe273cb498aa970207d30c3b1d8>
    <_dlc_ExpireDateSaved xmlns="http://schemas.microsoft.com/sharepoint/v3" xsi:nil="true"/>
    <_dlc_ExpireDate xmlns="http://schemas.microsoft.com/sharepoint/v3">2025-04-11T09:17:55+00:00</_dlc_ExpireDate>
    <_dlc_DocId xmlns="fa95bd46-1d7e-4cee-b7b8-7c1cf802ed0d">EIPDDOCID-112225740-125872</_dlc_DocId>
    <_dlc_DocIdUrl xmlns="fa95bd46-1d7e-4cee-b7b8-7c1cf802ed0d">
      <Url>https://hants.sharepoint.com/sites/EIPD/_layouts/15/DocIdRedir.aspx?ID=EIPDDOCID-112225740-125872</Url>
      <Description>EIPDDOCID-112225740-125872</Description>
    </_dlc_DocIdUrl>
  </documentManagement>
</p:properties>
</file>

<file path=customXml/itemProps1.xml><?xml version="1.0" encoding="utf-8"?>
<ds:datastoreItem xmlns:ds="http://schemas.openxmlformats.org/officeDocument/2006/customXml" ds:itemID="{F346A731-8825-45CB-BB38-95A396914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4B3FD-20D8-4D9F-A77B-30AED72A75D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18CB8CA-4BC7-42B9-84C8-AE1A6293A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dbf80e-f509-45f6-9fe5-406e3eefabbb"/>
    <ds:schemaRef ds:uri="fa95bd46-1d7e-4cee-b7b8-7c1cf802e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A014DD-2783-4216-BFC1-7A1EED6EEF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492F01-16A7-43EB-8EB5-AB67528445F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3975589-DFB9-4F62-9FAD-40B209383A4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4A03ED1-ED74-46E3-B90F-26B33A71CFA5}">
  <ds:schemaRefs>
    <ds:schemaRef ds:uri="http://schemas.microsoft.com/office/2006/metadata/properties"/>
    <ds:schemaRef ds:uri="http://schemas.microsoft.com/office/infopath/2007/PartnerControls"/>
    <ds:schemaRef ds:uri="c5dbf80e-f509-45f6-9fe5-406e3eefabbb"/>
    <ds:schemaRef ds:uri="http://schemas.microsoft.com/sharepoint/v3"/>
    <ds:schemaRef ds:uri="fa95bd46-1d7e-4cee-b7b8-7c1cf802ed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626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cseihtsw</dc:creator>
  <cp:keywords/>
  <cp:lastModifiedBy>Flynn, Victoria</cp:lastModifiedBy>
  <cp:revision>2</cp:revision>
  <cp:lastPrinted>2023-07-21T15:43:00Z</cp:lastPrinted>
  <dcterms:created xsi:type="dcterms:W3CDTF">2023-07-24T11:15:00Z</dcterms:created>
  <dcterms:modified xsi:type="dcterms:W3CDTF">2023-07-24T11:15:00Z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0x0101004E1B537BC2B2AD43A5AF5311D732D3AAD4008106FDD5F222014B89A4038B620AB032</vt:lpwstr>
  </property>
  <property fmtid="{D5CDD505-2E9C-101B-9397-08002B2CF9AE}" pid="3" name="_dlc_policyId">
    <vt:lpwstr>0x0101004E1B537BC2B2AD43A5AF5311D732D3AA|1208973698</vt:lpwstr>
  </property>
  <property fmtid="{D5CDD505-2E9C-101B-9397-08002B2CF9AE}" pid="4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5f3b64b5-315e-4d14-acce-82d83e35b09f</vt:lpwstr>
  </property>
  <property fmtid="{D5CDD505-2E9C-101B-9397-08002B2CF9AE}" pid="6" name="Schools Curriculum Development">
    <vt:lpwstr>2;#Resources|571c2800-72bf-45a6-af5b-41d361c67c4b</vt:lpwstr>
  </property>
  <property fmtid="{D5CDD505-2E9C-101B-9397-08002B2CF9AE}" pid="7" name="Schools">
    <vt:lpwstr/>
  </property>
  <property fmtid="{D5CDD505-2E9C-101B-9397-08002B2CF9AE}" pid="8" name="gb8bf03d005a4f3ba05b6f29b0f642b4">
    <vt:lpwstr/>
  </property>
  <property fmtid="{D5CDD505-2E9C-101B-9397-08002B2CF9AE}" pid="9" name="Teaching_x0020_and_x0020_Leadership_x0020_College_x0020_Business_x0020_Planning">
    <vt:lpwstr/>
  </property>
  <property fmtid="{D5CDD505-2E9C-101B-9397-08002B2CF9AE}" pid="10" name="Document Type">
    <vt:lpwstr/>
  </property>
  <property fmtid="{D5CDD505-2E9C-101B-9397-08002B2CF9AE}" pid="11" name="Teaching and Leadership College Business Planning">
    <vt:lpwstr/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